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818E4" w14:textId="77777777" w:rsidR="00416E61" w:rsidRPr="00FF6B7A" w:rsidRDefault="007B46FA" w:rsidP="008843B4">
      <w:pPr>
        <w:jc w:val="center"/>
        <w:rPr>
          <w:bCs/>
          <w:sz w:val="28"/>
          <w:szCs w:val="28"/>
        </w:rPr>
      </w:pPr>
      <w:r w:rsidRPr="00FF6B7A">
        <w:rPr>
          <w:bCs/>
          <w:sz w:val="28"/>
          <w:szCs w:val="28"/>
        </w:rPr>
        <w:t>UNITED STATES DISTRICT COURT</w:t>
      </w:r>
      <w:r w:rsidRPr="00FF6B7A">
        <w:rPr>
          <w:bCs/>
          <w:sz w:val="28"/>
          <w:szCs w:val="28"/>
        </w:rPr>
        <w:br/>
      </w:r>
      <w:r w:rsidR="00416E61" w:rsidRPr="00FF6B7A">
        <w:rPr>
          <w:bCs/>
          <w:sz w:val="28"/>
          <w:szCs w:val="28"/>
        </w:rPr>
        <w:t>WESTERN DISTRICT OF TEXAS</w:t>
      </w:r>
    </w:p>
    <w:p w14:paraId="7EDFBCBD" w14:textId="77777777" w:rsidR="00416E61" w:rsidRPr="00FF6B7A" w:rsidRDefault="00C83A77" w:rsidP="00573805">
      <w:pPr>
        <w:spacing w:after="240"/>
        <w:jc w:val="center"/>
        <w:rPr>
          <w:bCs/>
          <w:sz w:val="28"/>
          <w:szCs w:val="28"/>
        </w:rPr>
      </w:pPr>
      <w:bookmarkStart w:id="0" w:name="Division"/>
      <w:bookmarkEnd w:id="0"/>
      <w:r w:rsidRPr="00FF6B7A">
        <w:rPr>
          <w:bCs/>
          <w:sz w:val="28"/>
          <w:szCs w:val="28"/>
        </w:rPr>
        <w:t>AUSTIN D</w:t>
      </w:r>
      <w:r w:rsidR="00416E61" w:rsidRPr="00FF6B7A">
        <w:rPr>
          <w:bCs/>
          <w:sz w:val="28"/>
          <w:szCs w:val="28"/>
        </w:rPr>
        <w:t>IVISION</w:t>
      </w:r>
    </w:p>
    <w:p w14:paraId="68589DA9" w14:textId="77777777" w:rsidR="007B46FA" w:rsidRPr="00915894" w:rsidRDefault="007B46FA" w:rsidP="006537DF">
      <w:pPr>
        <w:jc w:val="both"/>
        <w:rPr>
          <w:b/>
        </w:rPr>
      </w:pPr>
    </w:p>
    <w:tbl>
      <w:tblPr>
        <w:tblW w:w="9702" w:type="dxa"/>
        <w:tblLayout w:type="fixed"/>
        <w:tblLook w:val="0000" w:firstRow="0" w:lastRow="0" w:firstColumn="0" w:lastColumn="0" w:noHBand="0" w:noVBand="0"/>
      </w:tblPr>
      <w:tblGrid>
        <w:gridCol w:w="4561"/>
        <w:gridCol w:w="290"/>
        <w:gridCol w:w="290"/>
        <w:gridCol w:w="4561"/>
      </w:tblGrid>
      <w:tr w:rsidR="00FF6F52" w:rsidRPr="00915894" w14:paraId="28F9A0F1" w14:textId="77777777" w:rsidTr="00FF6F52">
        <w:trPr>
          <w:trHeight w:val="1810"/>
        </w:trPr>
        <w:tc>
          <w:tcPr>
            <w:tcW w:w="4561" w:type="dxa"/>
          </w:tcPr>
          <w:p w14:paraId="2AA5581A" w14:textId="4DA13212" w:rsidR="00FF6F52" w:rsidRDefault="00FF6F52" w:rsidP="00FF6B7A">
            <w:pPr>
              <w:pStyle w:val="Caption-PlaintiffDefendant"/>
              <w:spacing w:after="60" w:line="240" w:lineRule="auto"/>
              <w:ind w:right="94"/>
              <w:rPr>
                <w:b/>
                <w:sz w:val="24"/>
                <w:szCs w:val="24"/>
              </w:rPr>
            </w:pPr>
            <w:bookmarkStart w:id="1" w:name="PlaintiffInfo"/>
            <w:bookmarkEnd w:id="1"/>
          </w:p>
          <w:p w14:paraId="3C0ABD92" w14:textId="77777777" w:rsidR="0070753D" w:rsidRDefault="0070753D" w:rsidP="00FF6B7A">
            <w:pPr>
              <w:pStyle w:val="Caption-PlaintiffDefendant"/>
              <w:spacing w:after="60" w:line="240" w:lineRule="auto"/>
              <w:ind w:right="94"/>
              <w:rPr>
                <w:b/>
                <w:sz w:val="24"/>
                <w:szCs w:val="24"/>
              </w:rPr>
            </w:pPr>
          </w:p>
          <w:p w14:paraId="4EE64796" w14:textId="77777777" w:rsidR="0070753D" w:rsidRPr="00915894" w:rsidRDefault="0070753D" w:rsidP="00FF6B7A">
            <w:pPr>
              <w:pStyle w:val="Caption-PlaintiffDefendant"/>
              <w:spacing w:after="60" w:line="240" w:lineRule="auto"/>
              <w:ind w:right="94"/>
              <w:rPr>
                <w:b/>
                <w:sz w:val="24"/>
                <w:szCs w:val="24"/>
              </w:rPr>
            </w:pPr>
          </w:p>
          <w:p w14:paraId="2431B304" w14:textId="6BF1C359" w:rsidR="00FF6F52" w:rsidRPr="00915894" w:rsidRDefault="00FF6F52" w:rsidP="00FF6B7A">
            <w:pPr>
              <w:pStyle w:val="Caption-PlaintiffDefendant"/>
              <w:spacing w:after="60" w:line="240" w:lineRule="auto"/>
              <w:ind w:right="94"/>
              <w:rPr>
                <w:b/>
                <w:sz w:val="24"/>
                <w:szCs w:val="24"/>
              </w:rPr>
            </w:pPr>
            <w:r w:rsidRPr="00915894">
              <w:rPr>
                <w:i/>
                <w:sz w:val="24"/>
                <w:szCs w:val="24"/>
              </w:rPr>
              <w:t xml:space="preserve">           Plaintiff</w:t>
            </w:r>
            <w:bookmarkStart w:id="2" w:name="MultiplePlaintiff"/>
            <w:bookmarkEnd w:id="2"/>
            <w:r w:rsidRPr="00915894">
              <w:rPr>
                <w:b/>
                <w:sz w:val="24"/>
                <w:szCs w:val="24"/>
              </w:rPr>
              <w:t xml:space="preserve"> </w:t>
            </w:r>
          </w:p>
          <w:p w14:paraId="21AD6491" w14:textId="77777777" w:rsidR="00FF6F52" w:rsidRPr="00915894" w:rsidRDefault="00FF6F52" w:rsidP="00FF6B7A">
            <w:pPr>
              <w:pStyle w:val="Caption-PlaintiffDefendant"/>
              <w:spacing w:after="60" w:line="240" w:lineRule="auto"/>
              <w:ind w:right="112"/>
              <w:rPr>
                <w:b/>
                <w:sz w:val="24"/>
                <w:szCs w:val="24"/>
              </w:rPr>
            </w:pPr>
          </w:p>
          <w:p w14:paraId="2383FC78" w14:textId="566A22BF" w:rsidR="00FF6F52" w:rsidRPr="00FF6B7A" w:rsidRDefault="00FF6F52" w:rsidP="00FF6B7A">
            <w:pPr>
              <w:pStyle w:val="Caption-PlaintiffDefendant"/>
              <w:spacing w:after="60" w:line="240" w:lineRule="auto"/>
              <w:ind w:right="112"/>
              <w:rPr>
                <w:sz w:val="24"/>
                <w:szCs w:val="24"/>
              </w:rPr>
            </w:pPr>
            <w:r w:rsidRPr="00915894">
              <w:rPr>
                <w:sz w:val="24"/>
                <w:szCs w:val="24"/>
              </w:rPr>
              <w:t xml:space="preserve">v. </w:t>
            </w:r>
          </w:p>
          <w:p w14:paraId="19795C44" w14:textId="56B3DF8F" w:rsidR="00FF6F52" w:rsidRDefault="00FF6F52" w:rsidP="00FF6B7A">
            <w:pPr>
              <w:pStyle w:val="Caption-PlaintiffDefendant"/>
              <w:spacing w:after="60" w:line="240" w:lineRule="auto"/>
              <w:ind w:right="112"/>
              <w:rPr>
                <w:b/>
                <w:sz w:val="24"/>
                <w:szCs w:val="24"/>
              </w:rPr>
            </w:pPr>
            <w:bookmarkStart w:id="3" w:name="DefendantInfo"/>
            <w:bookmarkEnd w:id="3"/>
          </w:p>
          <w:p w14:paraId="4D944ED5" w14:textId="77777777" w:rsidR="0070753D" w:rsidRPr="00915894" w:rsidRDefault="0070753D" w:rsidP="00FF6B7A">
            <w:pPr>
              <w:pStyle w:val="Caption-PlaintiffDefendant"/>
              <w:spacing w:after="60" w:line="240" w:lineRule="auto"/>
              <w:ind w:right="112"/>
              <w:rPr>
                <w:b/>
                <w:sz w:val="24"/>
                <w:szCs w:val="24"/>
              </w:rPr>
            </w:pPr>
          </w:p>
          <w:p w14:paraId="5FD559EB" w14:textId="77777777" w:rsidR="00FF6F52" w:rsidRPr="00915894" w:rsidRDefault="00FF6F52" w:rsidP="00FF6B7A">
            <w:pPr>
              <w:pStyle w:val="Caption-PlaintiffDefendant"/>
              <w:spacing w:after="60" w:line="240" w:lineRule="auto"/>
              <w:ind w:right="112"/>
              <w:rPr>
                <w:b/>
                <w:sz w:val="24"/>
                <w:szCs w:val="24"/>
              </w:rPr>
            </w:pPr>
          </w:p>
          <w:p w14:paraId="16E77593" w14:textId="32F5B078" w:rsidR="00FF6F52" w:rsidRPr="00915894" w:rsidRDefault="00FF6F52" w:rsidP="00FF6B7A">
            <w:pPr>
              <w:pStyle w:val="Caption-PlaintiffDefendant"/>
              <w:spacing w:after="60" w:line="240" w:lineRule="auto"/>
              <w:ind w:right="112"/>
              <w:rPr>
                <w:i/>
                <w:sz w:val="24"/>
                <w:szCs w:val="24"/>
              </w:rPr>
            </w:pPr>
            <w:r w:rsidRPr="00915894">
              <w:rPr>
                <w:i/>
                <w:sz w:val="24"/>
                <w:szCs w:val="24"/>
              </w:rPr>
              <w:t xml:space="preserve">          Defendant</w:t>
            </w:r>
            <w:bookmarkStart w:id="4" w:name="MultipleDefendant"/>
            <w:bookmarkEnd w:id="4"/>
          </w:p>
        </w:tc>
        <w:tc>
          <w:tcPr>
            <w:tcW w:w="290" w:type="dxa"/>
          </w:tcPr>
          <w:p w14:paraId="59E6937B" w14:textId="522CBA7E" w:rsidR="00FF6B7A" w:rsidRDefault="00FF6F52" w:rsidP="00FF6B7A">
            <w:pPr>
              <w:autoSpaceDE w:val="0"/>
              <w:autoSpaceDN w:val="0"/>
              <w:adjustRightInd w:val="0"/>
              <w:spacing w:after="20"/>
              <w:jc w:val="both"/>
              <w:rPr>
                <w:b/>
              </w:rPr>
            </w:pPr>
            <w:r w:rsidRPr="00915894">
              <w:rPr>
                <w:b/>
              </w:rPr>
              <w:t>§</w:t>
            </w:r>
            <w:r w:rsidR="00FF6B7A">
              <w:rPr>
                <w:b/>
              </w:rPr>
              <w:t>§</w:t>
            </w:r>
          </w:p>
          <w:p w14:paraId="18FB54A9" w14:textId="726F47DD" w:rsidR="00FF6B7A" w:rsidRDefault="00FF6B7A" w:rsidP="00FF6B7A">
            <w:pPr>
              <w:autoSpaceDE w:val="0"/>
              <w:autoSpaceDN w:val="0"/>
              <w:adjustRightInd w:val="0"/>
              <w:spacing w:after="20"/>
              <w:jc w:val="both"/>
              <w:rPr>
                <w:b/>
              </w:rPr>
            </w:pPr>
            <w:r>
              <w:rPr>
                <w:b/>
              </w:rPr>
              <w:t>§</w:t>
            </w:r>
          </w:p>
          <w:p w14:paraId="3224DACD" w14:textId="2C8DF652" w:rsidR="00FF6B7A" w:rsidRDefault="00FF6B7A" w:rsidP="00FF6B7A">
            <w:pPr>
              <w:autoSpaceDE w:val="0"/>
              <w:autoSpaceDN w:val="0"/>
              <w:adjustRightInd w:val="0"/>
              <w:spacing w:after="20"/>
              <w:jc w:val="both"/>
              <w:rPr>
                <w:b/>
              </w:rPr>
            </w:pPr>
            <w:r>
              <w:rPr>
                <w:b/>
              </w:rPr>
              <w:t>§</w:t>
            </w:r>
          </w:p>
          <w:p w14:paraId="5D2F7530" w14:textId="6D4B876E" w:rsidR="00FF6B7A" w:rsidRDefault="00FF6B7A" w:rsidP="00FF6B7A">
            <w:pPr>
              <w:autoSpaceDE w:val="0"/>
              <w:autoSpaceDN w:val="0"/>
              <w:adjustRightInd w:val="0"/>
              <w:spacing w:after="20"/>
              <w:jc w:val="both"/>
              <w:rPr>
                <w:b/>
              </w:rPr>
            </w:pPr>
            <w:r>
              <w:rPr>
                <w:b/>
              </w:rPr>
              <w:t>§</w:t>
            </w:r>
          </w:p>
          <w:p w14:paraId="05978A17" w14:textId="45762F21" w:rsidR="00FF6B7A" w:rsidRDefault="00FF6B7A" w:rsidP="00FF6B7A">
            <w:pPr>
              <w:autoSpaceDE w:val="0"/>
              <w:autoSpaceDN w:val="0"/>
              <w:adjustRightInd w:val="0"/>
              <w:spacing w:after="20"/>
              <w:jc w:val="both"/>
              <w:rPr>
                <w:b/>
              </w:rPr>
            </w:pPr>
            <w:r>
              <w:rPr>
                <w:b/>
              </w:rPr>
              <w:t>§</w:t>
            </w:r>
          </w:p>
          <w:p w14:paraId="61FADBD4" w14:textId="237B79B4" w:rsidR="00FF6B7A" w:rsidRDefault="00FF6B7A" w:rsidP="00FF6B7A">
            <w:pPr>
              <w:autoSpaceDE w:val="0"/>
              <w:autoSpaceDN w:val="0"/>
              <w:adjustRightInd w:val="0"/>
              <w:spacing w:after="20"/>
              <w:jc w:val="both"/>
              <w:rPr>
                <w:b/>
              </w:rPr>
            </w:pPr>
            <w:r>
              <w:rPr>
                <w:b/>
              </w:rPr>
              <w:t>§</w:t>
            </w:r>
          </w:p>
          <w:p w14:paraId="0E9154FA" w14:textId="73551357" w:rsidR="00FF6B7A" w:rsidRDefault="00FF6B7A" w:rsidP="00FF6B7A">
            <w:pPr>
              <w:autoSpaceDE w:val="0"/>
              <w:autoSpaceDN w:val="0"/>
              <w:adjustRightInd w:val="0"/>
              <w:spacing w:after="20"/>
              <w:jc w:val="both"/>
              <w:rPr>
                <w:b/>
              </w:rPr>
            </w:pPr>
            <w:r>
              <w:rPr>
                <w:b/>
              </w:rPr>
              <w:t>§</w:t>
            </w:r>
          </w:p>
          <w:p w14:paraId="21D3E63F" w14:textId="03176C80" w:rsidR="0070753D" w:rsidRDefault="0070753D" w:rsidP="00FF6B7A">
            <w:pPr>
              <w:autoSpaceDE w:val="0"/>
              <w:autoSpaceDN w:val="0"/>
              <w:adjustRightInd w:val="0"/>
              <w:spacing w:after="20"/>
              <w:jc w:val="both"/>
              <w:rPr>
                <w:b/>
              </w:rPr>
            </w:pPr>
            <w:r>
              <w:rPr>
                <w:b/>
              </w:rPr>
              <w:t>§</w:t>
            </w:r>
          </w:p>
          <w:p w14:paraId="34AA118A" w14:textId="05651552" w:rsidR="0070753D" w:rsidRDefault="0070753D" w:rsidP="00FF6B7A">
            <w:pPr>
              <w:autoSpaceDE w:val="0"/>
              <w:autoSpaceDN w:val="0"/>
              <w:adjustRightInd w:val="0"/>
              <w:spacing w:after="20"/>
              <w:jc w:val="both"/>
              <w:rPr>
                <w:b/>
              </w:rPr>
            </w:pPr>
            <w:r>
              <w:rPr>
                <w:b/>
              </w:rPr>
              <w:t>§</w:t>
            </w:r>
          </w:p>
          <w:p w14:paraId="11EF9846" w14:textId="2FB172B9" w:rsidR="0070753D" w:rsidRDefault="0070753D" w:rsidP="00FF6B7A">
            <w:pPr>
              <w:autoSpaceDE w:val="0"/>
              <w:autoSpaceDN w:val="0"/>
              <w:adjustRightInd w:val="0"/>
              <w:spacing w:after="20"/>
              <w:jc w:val="both"/>
              <w:rPr>
                <w:b/>
              </w:rPr>
            </w:pPr>
            <w:r>
              <w:rPr>
                <w:b/>
              </w:rPr>
              <w:t>§</w:t>
            </w:r>
          </w:p>
          <w:p w14:paraId="48963CC7" w14:textId="62BDA80E" w:rsidR="00FF6F52" w:rsidRPr="00915894" w:rsidRDefault="00FF6F52" w:rsidP="00FF6B7A">
            <w:pPr>
              <w:autoSpaceDE w:val="0"/>
              <w:autoSpaceDN w:val="0"/>
              <w:adjustRightInd w:val="0"/>
              <w:spacing w:after="240"/>
              <w:jc w:val="both"/>
              <w:rPr>
                <w:b/>
              </w:rPr>
            </w:pPr>
          </w:p>
        </w:tc>
        <w:tc>
          <w:tcPr>
            <w:tcW w:w="290" w:type="dxa"/>
          </w:tcPr>
          <w:p w14:paraId="46A676DC" w14:textId="77777777" w:rsidR="00FF6F52" w:rsidRPr="00915894" w:rsidRDefault="00FF6F52" w:rsidP="00FF6B7A">
            <w:pPr>
              <w:pStyle w:val="Caption-RightSide"/>
              <w:spacing w:after="60" w:line="240" w:lineRule="auto"/>
              <w:ind w:left="0"/>
              <w:rPr>
                <w:b/>
                <w:sz w:val="24"/>
                <w:szCs w:val="24"/>
              </w:rPr>
            </w:pPr>
          </w:p>
        </w:tc>
        <w:tc>
          <w:tcPr>
            <w:tcW w:w="4561" w:type="dxa"/>
          </w:tcPr>
          <w:p w14:paraId="7B2AA438" w14:textId="77777777" w:rsidR="00FF6F52" w:rsidRPr="00915894" w:rsidRDefault="00FF6F52" w:rsidP="00FF6B7A">
            <w:pPr>
              <w:pStyle w:val="Caption-RightSide"/>
              <w:spacing w:after="60" w:line="240" w:lineRule="auto"/>
              <w:ind w:left="122"/>
              <w:rPr>
                <w:b/>
                <w:sz w:val="24"/>
                <w:szCs w:val="24"/>
              </w:rPr>
            </w:pPr>
          </w:p>
          <w:p w14:paraId="2DEAF16E" w14:textId="77777777" w:rsidR="00FF6F52" w:rsidRPr="00915894" w:rsidRDefault="00FF6F52" w:rsidP="00FF6B7A">
            <w:pPr>
              <w:pStyle w:val="Caption-RightSide"/>
              <w:spacing w:after="60" w:line="240" w:lineRule="auto"/>
              <w:ind w:left="122"/>
              <w:rPr>
                <w:rStyle w:val="boldallcaps"/>
                <w:sz w:val="24"/>
                <w:szCs w:val="24"/>
              </w:rPr>
            </w:pPr>
          </w:p>
          <w:p w14:paraId="293CD0D2" w14:textId="77777777" w:rsidR="00FF6F52" w:rsidRDefault="00FF6F52" w:rsidP="00FF6B7A">
            <w:pPr>
              <w:pStyle w:val="Caption-RightSide"/>
              <w:spacing w:after="60" w:line="240" w:lineRule="auto"/>
              <w:ind w:left="122"/>
              <w:rPr>
                <w:rStyle w:val="boldallcaps"/>
                <w:sz w:val="24"/>
                <w:szCs w:val="24"/>
              </w:rPr>
            </w:pPr>
          </w:p>
          <w:p w14:paraId="1D23C32F" w14:textId="77777777" w:rsidR="00915894" w:rsidRPr="00915894" w:rsidRDefault="00915894" w:rsidP="00FF6B7A">
            <w:pPr>
              <w:pStyle w:val="Caption-RightSide"/>
              <w:spacing w:after="60" w:line="240" w:lineRule="auto"/>
              <w:ind w:left="122"/>
              <w:rPr>
                <w:rStyle w:val="boldallcaps"/>
                <w:sz w:val="24"/>
                <w:szCs w:val="24"/>
              </w:rPr>
            </w:pPr>
          </w:p>
          <w:p w14:paraId="0003B313" w14:textId="048F5182" w:rsidR="00FF6F52" w:rsidRPr="00915894" w:rsidRDefault="00FF6B7A" w:rsidP="00FF6B7A">
            <w:pPr>
              <w:pStyle w:val="Caption-RightSide"/>
              <w:spacing w:after="60" w:line="240" w:lineRule="auto"/>
              <w:ind w:left="122"/>
              <w:rPr>
                <w:rStyle w:val="boldallcaps"/>
                <w:b w:val="0"/>
                <w:sz w:val="24"/>
                <w:szCs w:val="24"/>
              </w:rPr>
            </w:pPr>
            <w:r>
              <w:rPr>
                <w:rStyle w:val="boldallcaps"/>
                <w:b w:val="0"/>
                <w:caps w:val="0"/>
                <w:sz w:val="24"/>
                <w:szCs w:val="24"/>
              </w:rPr>
              <w:t xml:space="preserve">             </w:t>
            </w:r>
            <w:r w:rsidR="00FF6F52" w:rsidRPr="00915894">
              <w:rPr>
                <w:rStyle w:val="boldallcaps"/>
                <w:b w:val="0"/>
                <w:caps w:val="0"/>
                <w:sz w:val="24"/>
                <w:szCs w:val="24"/>
              </w:rPr>
              <w:t xml:space="preserve">Civil Action No. </w:t>
            </w:r>
            <w:bookmarkStart w:id="5" w:name="CaseNumber"/>
            <w:bookmarkEnd w:id="5"/>
          </w:p>
        </w:tc>
      </w:tr>
    </w:tbl>
    <w:p w14:paraId="0BA00A82" w14:textId="77777777" w:rsidR="00D04255" w:rsidRPr="00D04255" w:rsidRDefault="00D04255" w:rsidP="002214D9">
      <w:pPr>
        <w:spacing w:after="200" w:line="276" w:lineRule="auto"/>
        <w:jc w:val="center"/>
        <w:rPr>
          <w:b/>
        </w:rPr>
      </w:pPr>
      <w:bookmarkStart w:id="6" w:name="Title"/>
      <w:bookmarkEnd w:id="6"/>
      <w:r w:rsidRPr="00D04255">
        <w:rPr>
          <w:b/>
        </w:rPr>
        <w:t>SCHEDULING ORDER</w:t>
      </w:r>
    </w:p>
    <w:p w14:paraId="15BFCD12" w14:textId="6A39712D" w:rsidR="00D04255" w:rsidRDefault="005F7AB4" w:rsidP="00FF6B7A">
      <w:pPr>
        <w:autoSpaceDE w:val="0"/>
        <w:autoSpaceDN w:val="0"/>
        <w:adjustRightInd w:val="0"/>
        <w:spacing w:line="480" w:lineRule="auto"/>
        <w:ind w:firstLine="360"/>
        <w:jc w:val="both"/>
        <w:rPr>
          <w:b/>
        </w:rPr>
      </w:pPr>
      <w:bookmarkStart w:id="7" w:name="StartHere"/>
      <w:bookmarkEnd w:id="7"/>
      <w:r>
        <w:rPr>
          <w:rFonts w:ascii="TimesNewRomanPSMT" w:hAnsi="TimesNewRomanPSMT" w:cs="TimesNewRomanPSMT"/>
        </w:rPr>
        <w:t xml:space="preserve">Pursuant to Rule 16, Federal </w:t>
      </w:r>
      <w:r w:rsidRPr="003C59F2">
        <w:rPr>
          <w:rFonts w:ascii="TimesNewRomanPSMT" w:hAnsi="TimesNewRomanPSMT" w:cs="TimesNewRomanPSMT"/>
        </w:rPr>
        <w:t>Rules</w:t>
      </w:r>
      <w:r>
        <w:rPr>
          <w:rFonts w:ascii="TimesNewRomanPSMT" w:hAnsi="TimesNewRomanPSMT" w:cs="TimesNewRomanPSMT"/>
        </w:rPr>
        <w:t xml:space="preserve"> of Civil Procedure, the </w:t>
      </w:r>
      <w:r w:rsidR="000C5388">
        <w:rPr>
          <w:rFonts w:ascii="TimesNewRomanPSMT" w:hAnsi="TimesNewRomanPSMT" w:cs="TimesNewRomanPSMT"/>
        </w:rPr>
        <w:t xml:space="preserve">Court issues the </w:t>
      </w:r>
      <w:r>
        <w:rPr>
          <w:rFonts w:ascii="TimesNewRomanPSMT" w:hAnsi="TimesNewRomanPSMT" w:cs="TimesNewRomanPSMT"/>
        </w:rPr>
        <w:t>following Scheduling Order:</w:t>
      </w:r>
    </w:p>
    <w:p w14:paraId="7A2AF155" w14:textId="2A6EE302" w:rsidR="005F7AB4" w:rsidRPr="005F7AB4" w:rsidRDefault="00B45936" w:rsidP="00FF6B7A">
      <w:pPr>
        <w:pStyle w:val="ListParagraph"/>
        <w:numPr>
          <w:ilvl w:val="0"/>
          <w:numId w:val="4"/>
        </w:numPr>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The parties shall complete ADR in compliance with </w:t>
      </w:r>
      <w:r w:rsidR="00600419">
        <w:rPr>
          <w:rFonts w:ascii="Times New Roman" w:hAnsi="Times New Roman" w:cs="Times New Roman"/>
          <w:sz w:val="24"/>
          <w:szCs w:val="24"/>
        </w:rPr>
        <w:t xml:space="preserve">Local </w:t>
      </w:r>
      <w:r w:rsidR="005F7AB4" w:rsidRPr="005F7AB4">
        <w:rPr>
          <w:rFonts w:ascii="Times New Roman" w:hAnsi="Times New Roman" w:cs="Times New Roman"/>
          <w:sz w:val="24"/>
          <w:szCs w:val="24"/>
        </w:rPr>
        <w:t>Rule CV-88</w:t>
      </w:r>
      <w:r w:rsidR="00E77335">
        <w:rPr>
          <w:rFonts w:ascii="Times New Roman" w:hAnsi="Times New Roman" w:cs="Times New Roman"/>
          <w:sz w:val="24"/>
          <w:szCs w:val="24"/>
        </w:rPr>
        <w:t xml:space="preserve"> </w:t>
      </w:r>
      <w:r>
        <w:rPr>
          <w:rFonts w:ascii="Times New Roman" w:hAnsi="Times New Roman" w:cs="Times New Roman"/>
          <w:sz w:val="24"/>
          <w:szCs w:val="24"/>
        </w:rPr>
        <w:t>by</w:t>
      </w:r>
      <w:r w:rsidR="003F28A6">
        <w:rPr>
          <w:rFonts w:ascii="Times New Roman" w:hAnsi="Times New Roman" w:cs="Times New Roman"/>
          <w:sz w:val="24"/>
          <w:szCs w:val="24"/>
        </w:rPr>
        <w:t xml:space="preserve"> </w:t>
      </w:r>
      <w:r w:rsidR="00270DBA" w:rsidRPr="003F28A6">
        <w:rPr>
          <w:rFonts w:ascii="Times New Roman" w:hAnsi="Times New Roman" w:cs="Times New Roman"/>
          <w:sz w:val="24"/>
          <w:szCs w:val="24"/>
          <w:u w:val="single"/>
        </w:rPr>
        <w:t xml:space="preserve">                                </w:t>
      </w:r>
      <w:proofErr w:type="gramStart"/>
      <w:r w:rsidR="00270DBA" w:rsidRPr="003F28A6">
        <w:rPr>
          <w:rFonts w:ascii="Times New Roman" w:hAnsi="Times New Roman" w:cs="Times New Roman"/>
          <w:sz w:val="24"/>
          <w:szCs w:val="24"/>
          <w:u w:val="single"/>
        </w:rPr>
        <w:t xml:space="preserve">  </w:t>
      </w:r>
      <w:r w:rsidR="005F7AB4" w:rsidRPr="005F7AB4">
        <w:rPr>
          <w:rFonts w:ascii="Times New Roman" w:hAnsi="Times New Roman" w:cs="Times New Roman"/>
          <w:sz w:val="24"/>
          <w:szCs w:val="24"/>
        </w:rPr>
        <w:t>.</w:t>
      </w:r>
      <w:proofErr w:type="gramEnd"/>
      <w:r>
        <w:rPr>
          <w:rFonts w:ascii="Times New Roman" w:hAnsi="Times New Roman" w:cs="Times New Roman"/>
          <w:sz w:val="24"/>
          <w:szCs w:val="24"/>
        </w:rPr>
        <w:t xml:space="preserve"> A motion objecting to ADR must be filed not later than 60 days before that deadline.</w:t>
      </w:r>
    </w:p>
    <w:p w14:paraId="5C793E81" w14:textId="6658D135" w:rsidR="005F7AB4" w:rsidRDefault="005F7AB4" w:rsidP="00FF6B7A">
      <w:pPr>
        <w:pStyle w:val="ListParagraph"/>
        <w:numPr>
          <w:ilvl w:val="0"/>
          <w:numId w:val="4"/>
        </w:numPr>
        <w:spacing w:line="480" w:lineRule="auto"/>
        <w:ind w:left="0" w:firstLine="360"/>
        <w:jc w:val="both"/>
        <w:rPr>
          <w:rFonts w:ascii="Times New Roman" w:hAnsi="Times New Roman" w:cs="Times New Roman"/>
          <w:sz w:val="24"/>
          <w:szCs w:val="24"/>
        </w:rPr>
      </w:pPr>
      <w:r w:rsidRPr="005F7AB4">
        <w:rPr>
          <w:rFonts w:ascii="Times New Roman" w:hAnsi="Times New Roman" w:cs="Times New Roman"/>
          <w:sz w:val="24"/>
          <w:szCs w:val="24"/>
        </w:rPr>
        <w:t xml:space="preserve">The parties asserting claims for relief shall submit a written offer of settlement to opposing parties </w:t>
      </w:r>
      <w:r w:rsidR="00803565">
        <w:rPr>
          <w:rFonts w:ascii="Times New Roman" w:hAnsi="Times New Roman" w:cs="Times New Roman"/>
          <w:sz w:val="24"/>
          <w:szCs w:val="24"/>
        </w:rPr>
        <w:t>by</w:t>
      </w:r>
      <w:r w:rsidR="003F28A6">
        <w:rPr>
          <w:rFonts w:ascii="Times New Roman" w:hAnsi="Times New Roman" w:cs="Times New Roman"/>
          <w:sz w:val="24"/>
          <w:szCs w:val="24"/>
        </w:rPr>
        <w:t xml:space="preserve"> </w:t>
      </w:r>
      <w:r w:rsidR="003F28A6" w:rsidRPr="003F28A6">
        <w:rPr>
          <w:rFonts w:ascii="Times New Roman" w:hAnsi="Times New Roman" w:cs="Times New Roman"/>
          <w:sz w:val="24"/>
          <w:szCs w:val="24"/>
          <w:u w:val="single"/>
        </w:rPr>
        <w:t xml:space="preserve">                                </w:t>
      </w:r>
      <w:proofErr w:type="gramStart"/>
      <w:r w:rsidR="003F28A6" w:rsidRPr="003F28A6">
        <w:rPr>
          <w:rFonts w:ascii="Times New Roman" w:hAnsi="Times New Roman" w:cs="Times New Roman"/>
          <w:sz w:val="24"/>
          <w:szCs w:val="24"/>
          <w:u w:val="single"/>
        </w:rPr>
        <w:t xml:space="preserve">  </w:t>
      </w:r>
      <w:r w:rsidRPr="005F7AB4">
        <w:rPr>
          <w:rFonts w:ascii="Times New Roman" w:hAnsi="Times New Roman" w:cs="Times New Roman"/>
          <w:sz w:val="24"/>
          <w:szCs w:val="24"/>
        </w:rPr>
        <w:t>,</w:t>
      </w:r>
      <w:proofErr w:type="gramEnd"/>
      <w:r w:rsidRPr="005F7AB4">
        <w:rPr>
          <w:rFonts w:ascii="Times New Roman" w:hAnsi="Times New Roman" w:cs="Times New Roman"/>
          <w:sz w:val="24"/>
          <w:szCs w:val="24"/>
        </w:rPr>
        <w:t xml:space="preserve"> and each opposing party shall respond in writing </w:t>
      </w:r>
      <w:r w:rsidR="00803565">
        <w:rPr>
          <w:rFonts w:ascii="Times New Roman" w:hAnsi="Times New Roman" w:cs="Times New Roman"/>
          <w:sz w:val="24"/>
          <w:szCs w:val="24"/>
        </w:rPr>
        <w:t>by</w:t>
      </w:r>
      <w:r w:rsidR="003F28A6">
        <w:rPr>
          <w:rFonts w:ascii="Times New Roman" w:hAnsi="Times New Roman" w:cs="Times New Roman"/>
          <w:sz w:val="24"/>
          <w:szCs w:val="24"/>
        </w:rPr>
        <w:t xml:space="preserve"> </w:t>
      </w:r>
      <w:r w:rsidR="003F28A6">
        <w:rPr>
          <w:rFonts w:ascii="Times New Roman" w:hAnsi="Times New Roman" w:cs="Times New Roman"/>
          <w:sz w:val="24"/>
          <w:szCs w:val="24"/>
        </w:rPr>
        <w:t xml:space="preserve"> </w:t>
      </w:r>
      <w:r w:rsidR="003F28A6" w:rsidRPr="003F28A6">
        <w:rPr>
          <w:rFonts w:ascii="Times New Roman" w:hAnsi="Times New Roman" w:cs="Times New Roman"/>
          <w:sz w:val="24"/>
          <w:szCs w:val="24"/>
          <w:u w:val="single"/>
        </w:rPr>
        <w:t xml:space="preserve">                                  </w:t>
      </w:r>
      <w:r w:rsidRPr="005F7AB4">
        <w:rPr>
          <w:rFonts w:ascii="Times New Roman" w:hAnsi="Times New Roman" w:cs="Times New Roman"/>
          <w:sz w:val="24"/>
          <w:szCs w:val="24"/>
        </w:rPr>
        <w:t xml:space="preserve">. All offers of settlement are to be private, not filed, and the Court is not to be advised of the same. The parties are </w:t>
      </w:r>
      <w:r w:rsidRPr="006537DF">
        <w:rPr>
          <w:rFonts w:ascii="Times New Roman" w:hAnsi="Times New Roman" w:cs="Times New Roman"/>
          <w:b/>
          <w:bCs/>
          <w:sz w:val="24"/>
          <w:szCs w:val="24"/>
        </w:rPr>
        <w:t>ORDERED</w:t>
      </w:r>
      <w:r w:rsidRPr="005F7AB4">
        <w:rPr>
          <w:rFonts w:ascii="Times New Roman" w:hAnsi="Times New Roman" w:cs="Times New Roman"/>
          <w:sz w:val="24"/>
          <w:szCs w:val="24"/>
        </w:rPr>
        <w:t xml:space="preserve"> to retain the written offers of settlement and responses</w:t>
      </w:r>
      <w:r w:rsidR="00FF6B7A">
        <w:rPr>
          <w:rFonts w:ascii="Times New Roman" w:hAnsi="Times New Roman" w:cs="Times New Roman"/>
          <w:sz w:val="24"/>
          <w:szCs w:val="24"/>
        </w:rPr>
        <w:t>,</w:t>
      </w:r>
      <w:r w:rsidRPr="005F7AB4">
        <w:rPr>
          <w:rFonts w:ascii="Times New Roman" w:hAnsi="Times New Roman" w:cs="Times New Roman"/>
          <w:sz w:val="24"/>
          <w:szCs w:val="24"/>
        </w:rPr>
        <w:t xml:space="preserve"> as the Court may use these in assessing attorneys</w:t>
      </w:r>
      <w:r w:rsidR="00FF6B7A">
        <w:rPr>
          <w:rFonts w:ascii="Times New Roman" w:hAnsi="Times New Roman" w:cs="Times New Roman"/>
          <w:sz w:val="24"/>
          <w:szCs w:val="24"/>
        </w:rPr>
        <w:t>’</w:t>
      </w:r>
      <w:r w:rsidRPr="005F7AB4">
        <w:rPr>
          <w:rFonts w:ascii="Times New Roman" w:hAnsi="Times New Roman" w:cs="Times New Roman"/>
          <w:sz w:val="24"/>
          <w:szCs w:val="24"/>
        </w:rPr>
        <w:t xml:space="preserve"> fees and court costs at the conclusion of trial. </w:t>
      </w:r>
    </w:p>
    <w:p w14:paraId="325FBD65" w14:textId="71676E19" w:rsidR="005F7AB4" w:rsidRDefault="005F7AB4" w:rsidP="00FF6B7A">
      <w:pPr>
        <w:pStyle w:val="ListParagraph"/>
        <w:numPr>
          <w:ilvl w:val="0"/>
          <w:numId w:val="4"/>
        </w:numPr>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The parties shall file all motions to amend or supplement pleadings or to join additional parties by</w:t>
      </w:r>
      <w:r w:rsidR="003F28A6">
        <w:rPr>
          <w:rFonts w:ascii="Times New Roman" w:hAnsi="Times New Roman" w:cs="Times New Roman"/>
          <w:sz w:val="24"/>
          <w:szCs w:val="24"/>
        </w:rPr>
        <w:t xml:space="preserve"> </w:t>
      </w:r>
      <w:r w:rsidR="003F28A6">
        <w:rPr>
          <w:rFonts w:ascii="Times New Roman" w:hAnsi="Times New Roman" w:cs="Times New Roman"/>
          <w:sz w:val="24"/>
          <w:szCs w:val="24"/>
        </w:rPr>
        <w:t xml:space="preserve"> </w:t>
      </w:r>
      <w:r w:rsidR="003F28A6" w:rsidRPr="003F28A6">
        <w:rPr>
          <w:rFonts w:ascii="Times New Roman" w:hAnsi="Times New Roman" w:cs="Times New Roman"/>
          <w:sz w:val="24"/>
          <w:szCs w:val="24"/>
          <w:u w:val="single"/>
        </w:rPr>
        <w:t xml:space="preserve">                                </w:t>
      </w:r>
      <w:proofErr w:type="gramStart"/>
      <w:r w:rsidR="003F28A6" w:rsidRPr="003F28A6">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p>
    <w:p w14:paraId="6BE1919A" w14:textId="77777777" w:rsidR="00270DBA" w:rsidRDefault="005F7AB4" w:rsidP="00FF6B7A">
      <w:pPr>
        <w:pStyle w:val="ListParagraph"/>
        <w:numPr>
          <w:ilvl w:val="0"/>
          <w:numId w:val="4"/>
        </w:numPr>
        <w:spacing w:line="480" w:lineRule="auto"/>
        <w:ind w:left="0" w:firstLine="360"/>
        <w:jc w:val="both"/>
        <w:rPr>
          <w:rFonts w:ascii="Times New Roman" w:hAnsi="Times New Roman" w:cs="Times New Roman"/>
          <w:sz w:val="24"/>
          <w:szCs w:val="24"/>
        </w:rPr>
      </w:pPr>
      <w:r w:rsidRPr="006537DF">
        <w:rPr>
          <w:rFonts w:ascii="Times New Roman" w:hAnsi="Times New Roman" w:cs="Times New Roman"/>
          <w:sz w:val="24"/>
          <w:szCs w:val="24"/>
        </w:rPr>
        <w:t xml:space="preserve">All parties asserting claims for relief shall </w:t>
      </w:r>
      <w:r w:rsidRPr="006537DF">
        <w:rPr>
          <w:rFonts w:ascii="Times New Roman" w:hAnsi="Times New Roman" w:cs="Times New Roman"/>
          <w:b/>
          <w:bCs/>
          <w:sz w:val="24"/>
          <w:szCs w:val="24"/>
        </w:rPr>
        <w:t>FILE</w:t>
      </w:r>
      <w:r w:rsidRPr="006537DF">
        <w:rPr>
          <w:rFonts w:ascii="Times New Roman" w:hAnsi="Times New Roman" w:cs="Times New Roman"/>
          <w:sz w:val="24"/>
          <w:szCs w:val="24"/>
        </w:rPr>
        <w:t xml:space="preserve"> their designation of testifying experts and serve on all parties, but not file, the materials required by Fed. R. Civ. P. 26(a)(2)(B)</w:t>
      </w:r>
      <w:r w:rsidR="00270DBA">
        <w:rPr>
          <w:rFonts w:ascii="Times New Roman" w:hAnsi="Times New Roman" w:cs="Times New Roman"/>
          <w:sz w:val="24"/>
          <w:szCs w:val="24"/>
        </w:rPr>
        <w:t xml:space="preserve"> </w:t>
      </w:r>
    </w:p>
    <w:p w14:paraId="1DF1A010" w14:textId="04F94842" w:rsidR="005F7AB4" w:rsidRDefault="003F28A6" w:rsidP="00270DBA">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b</w:t>
      </w:r>
      <w:r w:rsidR="00803565">
        <w:rPr>
          <w:rFonts w:ascii="Times New Roman" w:hAnsi="Times New Roman" w:cs="Times New Roman"/>
          <w:sz w:val="24"/>
          <w:szCs w:val="24"/>
        </w:rPr>
        <w:t>y</w:t>
      </w:r>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F28A6">
        <w:rPr>
          <w:rFonts w:ascii="Times New Roman" w:hAnsi="Times New Roman" w:cs="Times New Roman"/>
          <w:sz w:val="24"/>
          <w:szCs w:val="24"/>
          <w:u w:val="single"/>
        </w:rPr>
        <w:t xml:space="preserve">                                </w:t>
      </w:r>
      <w:proofErr w:type="gramStart"/>
      <w:r w:rsidRPr="003F28A6">
        <w:rPr>
          <w:rFonts w:ascii="Times New Roman" w:hAnsi="Times New Roman" w:cs="Times New Roman"/>
          <w:sz w:val="24"/>
          <w:szCs w:val="24"/>
          <w:u w:val="single"/>
        </w:rPr>
        <w:t xml:space="preserve">  </w:t>
      </w:r>
      <w:r w:rsidR="006537DF" w:rsidRPr="006537DF">
        <w:rPr>
          <w:rFonts w:ascii="Times New Roman" w:hAnsi="Times New Roman" w:cs="Times New Roman"/>
          <w:sz w:val="24"/>
          <w:szCs w:val="24"/>
        </w:rPr>
        <w:t>.</w:t>
      </w:r>
      <w:proofErr w:type="gramEnd"/>
      <w:r w:rsidR="006537DF" w:rsidRPr="006537DF">
        <w:rPr>
          <w:rFonts w:ascii="Times New Roman" w:hAnsi="Times New Roman" w:cs="Times New Roman"/>
          <w:sz w:val="24"/>
          <w:szCs w:val="24"/>
        </w:rPr>
        <w:t xml:space="preserve"> Parties resisting claims for relief shall </w:t>
      </w:r>
      <w:r w:rsidR="006537DF" w:rsidRPr="00FF6B7A">
        <w:rPr>
          <w:rFonts w:ascii="Times New Roman" w:hAnsi="Times New Roman" w:cs="Times New Roman"/>
          <w:b/>
          <w:bCs/>
          <w:sz w:val="24"/>
          <w:szCs w:val="24"/>
        </w:rPr>
        <w:t>FILE</w:t>
      </w:r>
      <w:r w:rsidR="006537DF" w:rsidRPr="006537DF">
        <w:rPr>
          <w:rFonts w:ascii="Times New Roman" w:hAnsi="Times New Roman" w:cs="Times New Roman"/>
          <w:sz w:val="24"/>
          <w:szCs w:val="24"/>
        </w:rPr>
        <w:t xml:space="preserve"> their designation of testifying experts and serve on all parties, but not file, the materials required by Fed.</w:t>
      </w:r>
      <w:r w:rsidR="006537DF" w:rsidRPr="006537DF">
        <w:t xml:space="preserve"> </w:t>
      </w:r>
      <w:r w:rsidR="006537DF" w:rsidRPr="006537DF">
        <w:rPr>
          <w:rFonts w:ascii="Times New Roman" w:hAnsi="Times New Roman" w:cs="Times New Roman"/>
          <w:sz w:val="24"/>
          <w:szCs w:val="24"/>
        </w:rPr>
        <w:t xml:space="preserve">R. Civ. P. 26(a)(2)(B) </w:t>
      </w:r>
      <w:r w:rsidR="00803565">
        <w:rPr>
          <w:rFonts w:ascii="Times New Roman" w:hAnsi="Times New Roman" w:cs="Times New Roman"/>
          <w:sz w:val="24"/>
          <w:szCs w:val="24"/>
        </w:rPr>
        <w:t>by</w:t>
      </w:r>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F28A6">
        <w:rPr>
          <w:rFonts w:ascii="Times New Roman" w:hAnsi="Times New Roman" w:cs="Times New Roman"/>
          <w:sz w:val="24"/>
          <w:szCs w:val="24"/>
          <w:u w:val="single"/>
        </w:rPr>
        <w:t xml:space="preserve">                                </w:t>
      </w:r>
      <w:proofErr w:type="gramStart"/>
      <w:r w:rsidRPr="003F28A6">
        <w:rPr>
          <w:rFonts w:ascii="Times New Roman" w:hAnsi="Times New Roman" w:cs="Times New Roman"/>
          <w:sz w:val="24"/>
          <w:szCs w:val="24"/>
          <w:u w:val="single"/>
        </w:rPr>
        <w:t xml:space="preserve">  </w:t>
      </w:r>
      <w:r w:rsidR="006537DF" w:rsidRPr="006537DF">
        <w:rPr>
          <w:rFonts w:ascii="Times New Roman" w:hAnsi="Times New Roman" w:cs="Times New Roman"/>
          <w:sz w:val="24"/>
          <w:szCs w:val="24"/>
        </w:rPr>
        <w:t>.</w:t>
      </w:r>
      <w:proofErr w:type="gramEnd"/>
      <w:r w:rsidR="006537DF" w:rsidRPr="006537DF">
        <w:rPr>
          <w:rFonts w:ascii="Times New Roman" w:hAnsi="Times New Roman" w:cs="Times New Roman"/>
          <w:sz w:val="24"/>
          <w:szCs w:val="24"/>
        </w:rPr>
        <w:t xml:space="preserve"> All designations of rebuttal experts shall be </w:t>
      </w:r>
      <w:r w:rsidR="006537DF" w:rsidRPr="003C59F2">
        <w:rPr>
          <w:rFonts w:ascii="Times New Roman" w:hAnsi="Times New Roman" w:cs="Times New Roman"/>
          <w:b/>
          <w:bCs/>
          <w:sz w:val="24"/>
          <w:szCs w:val="24"/>
        </w:rPr>
        <w:t>FILED</w:t>
      </w:r>
      <w:r w:rsidR="006537DF" w:rsidRPr="006537DF">
        <w:rPr>
          <w:rFonts w:ascii="Times New Roman" w:hAnsi="Times New Roman" w:cs="Times New Roman"/>
          <w:sz w:val="24"/>
          <w:szCs w:val="24"/>
        </w:rPr>
        <w:t xml:space="preserve">, and the materials required by Fed. R. Civ. P. 26(a)(2)(B) for such rebuttal experts, to the extent not already served, shall be </w:t>
      </w:r>
      <w:r w:rsidR="006537DF" w:rsidRPr="003C59F2">
        <w:rPr>
          <w:rFonts w:ascii="Times New Roman" w:hAnsi="Times New Roman" w:cs="Times New Roman"/>
          <w:b/>
          <w:bCs/>
          <w:sz w:val="24"/>
          <w:szCs w:val="24"/>
        </w:rPr>
        <w:t>SERVED</w:t>
      </w:r>
      <w:r w:rsidR="006537DF" w:rsidRPr="006537DF">
        <w:rPr>
          <w:rFonts w:ascii="Times New Roman" w:hAnsi="Times New Roman" w:cs="Times New Roman"/>
          <w:sz w:val="24"/>
          <w:szCs w:val="24"/>
        </w:rPr>
        <w:t xml:space="preserve">, within </w:t>
      </w:r>
      <w:r w:rsidR="00803565">
        <w:rPr>
          <w:rFonts w:ascii="Times New Roman" w:hAnsi="Times New Roman" w:cs="Times New Roman"/>
          <w:sz w:val="24"/>
          <w:szCs w:val="24"/>
        </w:rPr>
        <w:t>four</w:t>
      </w:r>
      <w:r w:rsidR="006537DF" w:rsidRPr="006537DF">
        <w:rPr>
          <w:rFonts w:ascii="Times New Roman" w:hAnsi="Times New Roman" w:cs="Times New Roman"/>
          <w:sz w:val="24"/>
          <w:szCs w:val="24"/>
        </w:rPr>
        <w:t>teen (1</w:t>
      </w:r>
      <w:r w:rsidR="00803565">
        <w:rPr>
          <w:rFonts w:ascii="Times New Roman" w:hAnsi="Times New Roman" w:cs="Times New Roman"/>
          <w:sz w:val="24"/>
          <w:szCs w:val="24"/>
        </w:rPr>
        <w:t>4</w:t>
      </w:r>
      <w:r w:rsidR="006537DF" w:rsidRPr="006537DF">
        <w:rPr>
          <w:rFonts w:ascii="Times New Roman" w:hAnsi="Times New Roman" w:cs="Times New Roman"/>
          <w:sz w:val="24"/>
          <w:szCs w:val="24"/>
        </w:rPr>
        <w:t>) days of receipt of the report of the opposing expert.</w:t>
      </w:r>
    </w:p>
    <w:p w14:paraId="59964D85" w14:textId="39CD39D0" w:rsidR="000A6DF9" w:rsidRDefault="000A6DF9" w:rsidP="00FF6B7A">
      <w:pPr>
        <w:pStyle w:val="ListParagraph"/>
        <w:numPr>
          <w:ilvl w:val="0"/>
          <w:numId w:val="4"/>
        </w:numPr>
        <w:spacing w:line="480" w:lineRule="auto"/>
        <w:ind w:left="0" w:firstLine="360"/>
        <w:jc w:val="both"/>
        <w:rPr>
          <w:rFonts w:ascii="Times New Roman" w:hAnsi="Times New Roman" w:cs="Times New Roman"/>
          <w:sz w:val="24"/>
          <w:szCs w:val="24"/>
        </w:rPr>
      </w:pPr>
      <w:r w:rsidRPr="000A6DF9">
        <w:rPr>
          <w:rFonts w:ascii="Times New Roman" w:hAnsi="Times New Roman" w:cs="Times New Roman"/>
          <w:sz w:val="24"/>
          <w:szCs w:val="24"/>
        </w:rPr>
        <w:t xml:space="preserve">An objection to the reliability of an expert’s proposed testimony under Federal Rule of Evidence 702 shall be made by motion, specifically stating the basis for the objection and identifying the objectionable testimony, within </w:t>
      </w:r>
      <w:r w:rsidR="00733016">
        <w:rPr>
          <w:rFonts w:ascii="Times New Roman" w:hAnsi="Times New Roman" w:cs="Times New Roman"/>
          <w:sz w:val="24"/>
          <w:szCs w:val="24"/>
        </w:rPr>
        <w:t>fourteen (14)</w:t>
      </w:r>
      <w:r w:rsidRPr="000A6DF9">
        <w:rPr>
          <w:rFonts w:ascii="Times New Roman" w:hAnsi="Times New Roman" w:cs="Times New Roman"/>
          <w:sz w:val="24"/>
          <w:szCs w:val="24"/>
        </w:rPr>
        <w:t xml:space="preserve"> days of receipt of the written report of the expert’s proposed testimony, or within </w:t>
      </w:r>
      <w:r w:rsidR="00733016">
        <w:rPr>
          <w:rFonts w:ascii="Times New Roman" w:hAnsi="Times New Roman" w:cs="Times New Roman"/>
          <w:sz w:val="24"/>
          <w:szCs w:val="24"/>
        </w:rPr>
        <w:t>fourteen</w:t>
      </w:r>
      <w:r w:rsidRPr="000A6DF9">
        <w:rPr>
          <w:rFonts w:ascii="Times New Roman" w:hAnsi="Times New Roman" w:cs="Times New Roman"/>
          <w:sz w:val="24"/>
          <w:szCs w:val="24"/>
        </w:rPr>
        <w:t xml:space="preserve"> (</w:t>
      </w:r>
      <w:r w:rsidR="00733016">
        <w:rPr>
          <w:rFonts w:ascii="Times New Roman" w:hAnsi="Times New Roman" w:cs="Times New Roman"/>
          <w:sz w:val="24"/>
          <w:szCs w:val="24"/>
        </w:rPr>
        <w:t>14</w:t>
      </w:r>
      <w:r w:rsidRPr="000A6DF9">
        <w:rPr>
          <w:rFonts w:ascii="Times New Roman" w:hAnsi="Times New Roman" w:cs="Times New Roman"/>
          <w:sz w:val="24"/>
          <w:szCs w:val="24"/>
        </w:rPr>
        <w:t>) days of the expert’s deposition, if a deposition is taken, whichever is later.</w:t>
      </w:r>
    </w:p>
    <w:p w14:paraId="7628BAA2" w14:textId="6B96DD2E" w:rsidR="00DF2CBA" w:rsidRDefault="00DF2CBA" w:rsidP="00FF6B7A">
      <w:pPr>
        <w:pStyle w:val="ListParagraph"/>
        <w:numPr>
          <w:ilvl w:val="0"/>
          <w:numId w:val="4"/>
        </w:numPr>
        <w:spacing w:line="480" w:lineRule="auto"/>
        <w:ind w:left="0" w:firstLine="360"/>
        <w:jc w:val="both"/>
        <w:rPr>
          <w:rFonts w:ascii="Times New Roman" w:hAnsi="Times New Roman" w:cs="Times New Roman"/>
          <w:sz w:val="24"/>
          <w:szCs w:val="24"/>
        </w:rPr>
      </w:pPr>
      <w:r w:rsidRPr="00DF2CBA">
        <w:rPr>
          <w:rFonts w:ascii="Times New Roman" w:hAnsi="Times New Roman" w:cs="Times New Roman"/>
          <w:sz w:val="24"/>
          <w:szCs w:val="24"/>
        </w:rPr>
        <w:t>The parties shall complete all discovery on or before</w:t>
      </w:r>
      <w:r w:rsidR="003F28A6">
        <w:rPr>
          <w:rFonts w:ascii="Times New Roman" w:hAnsi="Times New Roman" w:cs="Times New Roman"/>
          <w:sz w:val="24"/>
          <w:szCs w:val="24"/>
        </w:rPr>
        <w:t xml:space="preserve"> </w:t>
      </w:r>
      <w:r w:rsidR="003F28A6">
        <w:rPr>
          <w:rFonts w:ascii="Times New Roman" w:hAnsi="Times New Roman" w:cs="Times New Roman"/>
          <w:sz w:val="24"/>
          <w:szCs w:val="24"/>
        </w:rPr>
        <w:t xml:space="preserve"> </w:t>
      </w:r>
      <w:r w:rsidR="003F28A6" w:rsidRPr="003F28A6">
        <w:rPr>
          <w:rFonts w:ascii="Times New Roman" w:hAnsi="Times New Roman" w:cs="Times New Roman"/>
          <w:sz w:val="24"/>
          <w:szCs w:val="24"/>
          <w:u w:val="single"/>
        </w:rPr>
        <w:t xml:space="preserve">                                </w:t>
      </w:r>
      <w:proofErr w:type="gramStart"/>
      <w:r w:rsidR="003F28A6" w:rsidRPr="003F28A6">
        <w:rPr>
          <w:rFonts w:ascii="Times New Roman" w:hAnsi="Times New Roman" w:cs="Times New Roman"/>
          <w:sz w:val="24"/>
          <w:szCs w:val="24"/>
          <w:u w:val="single"/>
        </w:rPr>
        <w:t xml:space="preserve">  </w:t>
      </w:r>
      <w:r w:rsidRPr="00DF2CBA">
        <w:rPr>
          <w:rFonts w:ascii="Times New Roman" w:hAnsi="Times New Roman" w:cs="Times New Roman"/>
          <w:sz w:val="24"/>
          <w:szCs w:val="24"/>
        </w:rPr>
        <w:t>.</w:t>
      </w:r>
      <w:proofErr w:type="gramEnd"/>
      <w:r w:rsidRPr="00DF2CBA">
        <w:rPr>
          <w:rFonts w:ascii="Times New Roman" w:hAnsi="Times New Roman" w:cs="Times New Roman"/>
          <w:sz w:val="24"/>
          <w:szCs w:val="24"/>
        </w:rPr>
        <w:t xml:space="preserve"> Counsel may by agreement continue discovery beyond the deadline, but there will be no intervention by the Court except in extraordinary circumstances, and no trial setting will be vacated because of information obtained in post-deadline discovery.</w:t>
      </w:r>
    </w:p>
    <w:p w14:paraId="138CD875" w14:textId="0ECD0A21" w:rsidR="00DF2CBA" w:rsidRDefault="00DF2CBA" w:rsidP="00FF6B7A">
      <w:pPr>
        <w:pStyle w:val="ListParagraph"/>
        <w:numPr>
          <w:ilvl w:val="0"/>
          <w:numId w:val="4"/>
        </w:numPr>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All dispositive motions shall be filed no</w:t>
      </w:r>
      <w:r w:rsidR="00803565">
        <w:rPr>
          <w:rFonts w:ascii="Times New Roman" w:hAnsi="Times New Roman" w:cs="Times New Roman"/>
          <w:sz w:val="24"/>
          <w:szCs w:val="24"/>
        </w:rPr>
        <w:t>t</w:t>
      </w:r>
      <w:r>
        <w:rPr>
          <w:rFonts w:ascii="Times New Roman" w:hAnsi="Times New Roman" w:cs="Times New Roman"/>
          <w:sz w:val="24"/>
          <w:szCs w:val="24"/>
        </w:rPr>
        <w:t xml:space="preserve"> later than</w:t>
      </w:r>
      <w:r w:rsidR="003F28A6">
        <w:rPr>
          <w:rFonts w:ascii="Times New Roman" w:hAnsi="Times New Roman" w:cs="Times New Roman"/>
          <w:sz w:val="24"/>
          <w:szCs w:val="24"/>
        </w:rPr>
        <w:t xml:space="preserve"> </w:t>
      </w:r>
      <w:r w:rsidR="003F28A6">
        <w:rPr>
          <w:rFonts w:ascii="Times New Roman" w:hAnsi="Times New Roman" w:cs="Times New Roman"/>
          <w:sz w:val="24"/>
          <w:szCs w:val="24"/>
        </w:rPr>
        <w:t xml:space="preserve"> </w:t>
      </w:r>
      <w:r w:rsidR="003F28A6" w:rsidRPr="003F28A6">
        <w:rPr>
          <w:rFonts w:ascii="Times New Roman" w:hAnsi="Times New Roman" w:cs="Times New Roman"/>
          <w:sz w:val="24"/>
          <w:szCs w:val="24"/>
          <w:u w:val="single"/>
        </w:rPr>
        <w:t xml:space="preserve">                                 </w:t>
      </w:r>
      <w:proofErr w:type="gramStart"/>
      <w:r w:rsidR="003F28A6" w:rsidRPr="003F28A6">
        <w:rPr>
          <w:rFonts w:ascii="Times New Roman" w:hAnsi="Times New Roman" w:cs="Times New Roman"/>
          <w:sz w:val="24"/>
          <w:szCs w:val="24"/>
          <w:u w:val="single"/>
        </w:rPr>
        <w:t xml:space="preserve"> </w:t>
      </w:r>
      <w:r w:rsidR="003F28A6">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14:paraId="273CFEB5" w14:textId="092953A2" w:rsidR="00B103B7" w:rsidRPr="00B103B7" w:rsidRDefault="00B103B7" w:rsidP="00B103B7">
      <w:pPr>
        <w:pStyle w:val="ListParagraph"/>
        <w:spacing w:line="480" w:lineRule="auto"/>
        <w:ind w:left="0" w:firstLine="360"/>
        <w:jc w:val="both"/>
        <w:rPr>
          <w:rFonts w:ascii="Times New Roman" w:hAnsi="Times New Roman" w:cs="Times New Roman"/>
          <w:b/>
          <w:bCs/>
          <w:sz w:val="24"/>
          <w:szCs w:val="24"/>
        </w:rPr>
      </w:pPr>
      <w:r>
        <w:rPr>
          <w:rFonts w:ascii="Times New Roman" w:hAnsi="Times New Roman" w:cs="Times New Roman"/>
          <w:b/>
          <w:bCs/>
          <w:sz w:val="24"/>
          <w:szCs w:val="24"/>
        </w:rPr>
        <w:t>The parties shall not complete the following paragraph. It will be completed by the Court at the initial pretrial conference to be scheduled by the Court.</w:t>
      </w:r>
    </w:p>
    <w:p w14:paraId="00DCFB48" w14:textId="7E6D368A" w:rsidR="00AD7EF9" w:rsidRDefault="00DF2CBA" w:rsidP="00FF6B7A">
      <w:pPr>
        <w:pStyle w:val="ListParagraph"/>
        <w:numPr>
          <w:ilvl w:val="0"/>
          <w:numId w:val="4"/>
        </w:numPr>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This case is set for </w:t>
      </w:r>
      <w:r w:rsidR="00AD7EF9">
        <w:rPr>
          <w:rFonts w:ascii="Times New Roman" w:hAnsi="Times New Roman" w:cs="Times New Roman"/>
          <w:sz w:val="24"/>
          <w:szCs w:val="24"/>
        </w:rPr>
        <w:t xml:space="preserve">final </w:t>
      </w:r>
      <w:r>
        <w:rPr>
          <w:rFonts w:ascii="Times New Roman" w:hAnsi="Times New Roman" w:cs="Times New Roman"/>
          <w:sz w:val="24"/>
          <w:szCs w:val="24"/>
        </w:rPr>
        <w:t>pretrial conference on</w:t>
      </w:r>
      <w:r w:rsidR="003F28A6">
        <w:rPr>
          <w:rFonts w:ascii="Times New Roman" w:hAnsi="Times New Roman" w:cs="Times New Roman"/>
          <w:sz w:val="24"/>
          <w:szCs w:val="24"/>
        </w:rPr>
        <w:t xml:space="preserve"> </w:t>
      </w:r>
      <w:r w:rsidR="003F28A6">
        <w:rPr>
          <w:rFonts w:ascii="Times New Roman" w:hAnsi="Times New Roman" w:cs="Times New Roman"/>
          <w:sz w:val="24"/>
          <w:szCs w:val="24"/>
        </w:rPr>
        <w:t xml:space="preserve"> </w:t>
      </w:r>
      <w:r w:rsidR="003F28A6" w:rsidRPr="003F28A6">
        <w:rPr>
          <w:rFonts w:ascii="Times New Roman" w:hAnsi="Times New Roman" w:cs="Times New Roman"/>
          <w:sz w:val="24"/>
          <w:szCs w:val="24"/>
          <w:u w:val="single"/>
        </w:rPr>
        <w:t xml:space="preserve">                                  </w:t>
      </w:r>
      <w:r w:rsidR="003F28A6">
        <w:rPr>
          <w:rFonts w:ascii="Times New Roman" w:hAnsi="Times New Roman" w:cs="Times New Roman"/>
          <w:sz w:val="24"/>
          <w:szCs w:val="24"/>
          <w:u w:val="single"/>
        </w:rPr>
        <w:t xml:space="preserve"> </w:t>
      </w:r>
      <w:r w:rsidR="003F28A6">
        <w:rPr>
          <w:rFonts w:ascii="Times New Roman" w:hAnsi="Times New Roman" w:cs="Times New Roman"/>
          <w:sz w:val="24"/>
          <w:szCs w:val="24"/>
        </w:rPr>
        <w:t xml:space="preserve"> </w:t>
      </w:r>
      <w:r w:rsidRPr="00DF2CBA">
        <w:rPr>
          <w:rFonts w:ascii="Times New Roman" w:hAnsi="Times New Roman" w:cs="Times New Roman"/>
          <w:b/>
          <w:bCs/>
          <w:sz w:val="24"/>
          <w:szCs w:val="24"/>
        </w:rPr>
        <w:t>at 10:00 a.m.</w:t>
      </w:r>
      <w:r>
        <w:rPr>
          <w:rFonts w:ascii="Times New Roman" w:hAnsi="Times New Roman" w:cs="Times New Roman"/>
          <w:sz w:val="24"/>
          <w:szCs w:val="24"/>
        </w:rPr>
        <w:t xml:space="preserve"> and set for jury trial on</w:t>
      </w:r>
      <w:r w:rsidR="003F28A6">
        <w:rPr>
          <w:rFonts w:ascii="Times New Roman" w:hAnsi="Times New Roman" w:cs="Times New Roman"/>
          <w:sz w:val="24"/>
          <w:szCs w:val="24"/>
        </w:rPr>
        <w:t xml:space="preserve"> </w:t>
      </w:r>
      <w:r w:rsidR="003F28A6">
        <w:rPr>
          <w:rFonts w:ascii="Times New Roman" w:hAnsi="Times New Roman" w:cs="Times New Roman"/>
          <w:sz w:val="24"/>
          <w:szCs w:val="24"/>
        </w:rPr>
        <w:t xml:space="preserve"> </w:t>
      </w:r>
      <w:r w:rsidR="003F28A6" w:rsidRPr="003F28A6">
        <w:rPr>
          <w:rFonts w:ascii="Times New Roman" w:hAnsi="Times New Roman" w:cs="Times New Roman"/>
          <w:sz w:val="24"/>
          <w:szCs w:val="24"/>
          <w:u w:val="single"/>
        </w:rPr>
        <w:t xml:space="preserve">                                  </w:t>
      </w:r>
      <w:r w:rsidR="00580499">
        <w:rPr>
          <w:rFonts w:ascii="Times New Roman" w:hAnsi="Times New Roman" w:cs="Times New Roman"/>
          <w:sz w:val="24"/>
          <w:szCs w:val="24"/>
        </w:rPr>
        <w:t xml:space="preserve"> </w:t>
      </w:r>
      <w:r w:rsidRPr="00DF2CBA">
        <w:rPr>
          <w:rFonts w:ascii="Times New Roman" w:hAnsi="Times New Roman" w:cs="Times New Roman"/>
          <w:b/>
          <w:bCs/>
          <w:sz w:val="24"/>
          <w:szCs w:val="24"/>
        </w:rPr>
        <w:t>at 9:00 a.m.</w:t>
      </w:r>
    </w:p>
    <w:p w14:paraId="70EBDF9C" w14:textId="574429CA" w:rsidR="003C59F2" w:rsidRPr="00AD7EF9" w:rsidRDefault="00DF2CBA" w:rsidP="00F8021B">
      <w:pPr>
        <w:pStyle w:val="ListParagraph"/>
        <w:numPr>
          <w:ilvl w:val="0"/>
          <w:numId w:val="4"/>
        </w:numPr>
        <w:spacing w:after="0" w:line="480" w:lineRule="auto"/>
        <w:ind w:left="0" w:firstLine="360"/>
        <w:contextualSpacing w:val="0"/>
        <w:jc w:val="both"/>
        <w:rPr>
          <w:rFonts w:ascii="Times New Roman" w:hAnsi="Times New Roman" w:cs="Times New Roman"/>
          <w:sz w:val="28"/>
          <w:szCs w:val="28"/>
        </w:rPr>
      </w:pPr>
      <w:r w:rsidRPr="00AD7EF9">
        <w:rPr>
          <w:rFonts w:ascii="Times New Roman" w:hAnsi="Times New Roman" w:cs="Times New Roman"/>
          <w:sz w:val="24"/>
          <w:szCs w:val="24"/>
        </w:rPr>
        <w:t>The parties should consult Local Rule CV-16 regarding matters to be filed in advance of trial.</w:t>
      </w:r>
      <w:r w:rsidR="00AD7EF9" w:rsidRPr="00AD7EF9">
        <w:rPr>
          <w:rFonts w:ascii="Times New Roman" w:hAnsi="Times New Roman" w:cs="Times New Roman"/>
          <w:sz w:val="24"/>
          <w:szCs w:val="24"/>
        </w:rPr>
        <w:t xml:space="preserve"> </w:t>
      </w:r>
      <w:r w:rsidR="00345E85" w:rsidRPr="00AD7EF9">
        <w:rPr>
          <w:rFonts w:ascii="Times New Roman" w:hAnsi="Times New Roman" w:cs="Times New Roman"/>
          <w:sz w:val="24"/>
          <w:szCs w:val="24"/>
        </w:rPr>
        <w:t xml:space="preserve">The parties, however, </w:t>
      </w:r>
      <w:r w:rsidR="000E5773" w:rsidRPr="00AD7EF9">
        <w:rPr>
          <w:rFonts w:ascii="Times New Roman" w:hAnsi="Times New Roman" w:cs="Times New Roman"/>
          <w:sz w:val="24"/>
          <w:szCs w:val="24"/>
        </w:rPr>
        <w:t xml:space="preserve">are exempted from that portion of Local Rule CV-16 requiring that three days prior to trial they file “a list disclosing any objections, together with the grounds </w:t>
      </w:r>
      <w:r w:rsidR="000E5773" w:rsidRPr="00AD7EF9">
        <w:rPr>
          <w:rFonts w:ascii="Times New Roman" w:hAnsi="Times New Roman" w:cs="Times New Roman"/>
          <w:sz w:val="24"/>
          <w:szCs w:val="24"/>
        </w:rPr>
        <w:lastRenderedPageBreak/>
        <w:t>therefore, that may be made to the admissibility of any exhibits</w:t>
      </w:r>
      <w:r w:rsidR="00345E85" w:rsidRPr="00AD7EF9">
        <w:rPr>
          <w:rFonts w:ascii="Times New Roman" w:hAnsi="Times New Roman" w:cs="Times New Roman"/>
          <w:sz w:val="24"/>
          <w:szCs w:val="24"/>
        </w:rPr>
        <w:t>.</w:t>
      </w:r>
      <w:r w:rsidR="000E5773" w:rsidRPr="00AD7EF9">
        <w:rPr>
          <w:rFonts w:ascii="Times New Roman" w:hAnsi="Times New Roman" w:cs="Times New Roman"/>
          <w:sz w:val="24"/>
          <w:szCs w:val="24"/>
        </w:rPr>
        <w:t xml:space="preserve">” In lieu of that requirement, the Court </w:t>
      </w:r>
      <w:r w:rsidR="000E5773" w:rsidRPr="00AD7EF9">
        <w:rPr>
          <w:rFonts w:ascii="Times New Roman" w:hAnsi="Times New Roman" w:cs="Times New Roman"/>
          <w:b/>
          <w:bCs/>
          <w:sz w:val="24"/>
          <w:szCs w:val="24"/>
        </w:rPr>
        <w:t>ORDERS</w:t>
      </w:r>
      <w:r w:rsidR="000E5773" w:rsidRPr="00AD7EF9">
        <w:rPr>
          <w:rFonts w:ascii="Times New Roman" w:hAnsi="Times New Roman" w:cs="Times New Roman"/>
          <w:sz w:val="24"/>
          <w:szCs w:val="24"/>
        </w:rPr>
        <w:t xml:space="preserve"> that, after receiving the final exhibit list, the parties confer with each other to discuss, and resolve if possible, any objections they may have to each other’s exhibits. The Court further </w:t>
      </w:r>
      <w:r w:rsidR="000E5773" w:rsidRPr="00AD7EF9">
        <w:rPr>
          <w:rFonts w:ascii="Times New Roman" w:hAnsi="Times New Roman" w:cs="Times New Roman"/>
          <w:b/>
          <w:bCs/>
          <w:sz w:val="24"/>
          <w:szCs w:val="24"/>
        </w:rPr>
        <w:t>ORDERS</w:t>
      </w:r>
      <w:r w:rsidR="000E5773" w:rsidRPr="00AD7EF9">
        <w:rPr>
          <w:rFonts w:ascii="Times New Roman" w:hAnsi="Times New Roman" w:cs="Times New Roman"/>
          <w:sz w:val="24"/>
          <w:szCs w:val="24"/>
        </w:rPr>
        <w:t xml:space="preserve"> that the parties be prepared to inform the Court </w:t>
      </w:r>
      <w:r w:rsidR="00C84CA6" w:rsidRPr="00AD7EF9">
        <w:rPr>
          <w:rFonts w:ascii="Times New Roman" w:hAnsi="Times New Roman" w:cs="Times New Roman"/>
          <w:sz w:val="24"/>
          <w:szCs w:val="24"/>
        </w:rPr>
        <w:t xml:space="preserve">at the </w:t>
      </w:r>
      <w:r w:rsidR="0070753D">
        <w:rPr>
          <w:rFonts w:ascii="Times New Roman" w:hAnsi="Times New Roman" w:cs="Times New Roman"/>
          <w:sz w:val="24"/>
          <w:szCs w:val="24"/>
        </w:rPr>
        <w:t xml:space="preserve">final </w:t>
      </w:r>
      <w:r w:rsidR="00C84CA6" w:rsidRPr="00AD7EF9">
        <w:rPr>
          <w:rFonts w:ascii="Times New Roman" w:hAnsi="Times New Roman" w:cs="Times New Roman"/>
          <w:sz w:val="24"/>
          <w:szCs w:val="24"/>
        </w:rPr>
        <w:t xml:space="preserve">pretrial conference of the exhibits to which there is no objection and the exhibits to which objections remain for resolution by the Court. The Court will determine at the </w:t>
      </w:r>
      <w:r w:rsidR="0070753D">
        <w:rPr>
          <w:rFonts w:ascii="Times New Roman" w:hAnsi="Times New Roman" w:cs="Times New Roman"/>
          <w:sz w:val="24"/>
          <w:szCs w:val="24"/>
        </w:rPr>
        <w:t xml:space="preserve">final </w:t>
      </w:r>
      <w:r w:rsidR="00C84CA6" w:rsidRPr="00AD7EF9">
        <w:rPr>
          <w:rFonts w:ascii="Times New Roman" w:hAnsi="Times New Roman" w:cs="Times New Roman"/>
          <w:sz w:val="24"/>
          <w:szCs w:val="24"/>
        </w:rPr>
        <w:t>pretrial conference whether to address at that time any evidentiary issues which may remain, or to reserve those matters for the trial.</w:t>
      </w:r>
      <w:r w:rsidR="00C84CA6" w:rsidRPr="00AD7EF9">
        <w:rPr>
          <w:rFonts w:ascii="Times New Roman" w:hAnsi="Times New Roman" w:cs="Times New Roman"/>
          <w:b/>
          <w:sz w:val="24"/>
          <w:szCs w:val="24"/>
        </w:rPr>
        <w:t xml:space="preserve"> </w:t>
      </w:r>
    </w:p>
    <w:p w14:paraId="23EE5125" w14:textId="5CDFAE4C" w:rsidR="009242DB" w:rsidRPr="00F8021B" w:rsidRDefault="009242DB" w:rsidP="00F8021B">
      <w:pPr>
        <w:ind w:firstLine="360"/>
        <w:jc w:val="both"/>
        <w:rPr>
          <w:b/>
          <w:bCs/>
        </w:rPr>
      </w:pPr>
      <w:r w:rsidRPr="00F8021B">
        <w:rPr>
          <w:b/>
          <w:bCs/>
        </w:rPr>
        <w:t xml:space="preserve">SIGNED </w:t>
      </w:r>
    </w:p>
    <w:p w14:paraId="08ABBA75" w14:textId="389EC14A" w:rsidR="009242DB" w:rsidRDefault="009242DB" w:rsidP="00F8021B">
      <w:pPr>
        <w:ind w:firstLine="360"/>
        <w:jc w:val="both"/>
        <w:rPr>
          <w:b/>
          <w:bCs/>
        </w:rPr>
      </w:pPr>
    </w:p>
    <w:p w14:paraId="3D6A10DF" w14:textId="0C2E8A9B" w:rsidR="00F8021B" w:rsidRDefault="00F8021B" w:rsidP="00F8021B">
      <w:pPr>
        <w:ind w:firstLine="360"/>
        <w:jc w:val="both"/>
        <w:rPr>
          <w:b/>
          <w:bCs/>
        </w:rPr>
      </w:pPr>
    </w:p>
    <w:p w14:paraId="70880C7C" w14:textId="77777777" w:rsidR="00580499" w:rsidRDefault="00580499" w:rsidP="00F8021B">
      <w:pPr>
        <w:ind w:firstLine="360"/>
        <w:jc w:val="both"/>
        <w:rPr>
          <w:b/>
          <w:bCs/>
        </w:rPr>
      </w:pPr>
    </w:p>
    <w:p w14:paraId="4BCF4789" w14:textId="77777777" w:rsidR="00F8021B" w:rsidRPr="00F8021B" w:rsidRDefault="00F8021B" w:rsidP="00F8021B">
      <w:pPr>
        <w:ind w:firstLine="360"/>
        <w:jc w:val="both"/>
        <w:rPr>
          <w:b/>
          <w:bCs/>
        </w:rPr>
      </w:pPr>
    </w:p>
    <w:tbl>
      <w:tblPr>
        <w:tblStyle w:val="TableGrid"/>
        <w:tblW w:w="0" w:type="auto"/>
        <w:tblInd w:w="720" w:type="dxa"/>
        <w:tblLook w:val="04A0" w:firstRow="1" w:lastRow="0" w:firstColumn="1" w:lastColumn="0" w:noHBand="0" w:noVBand="1"/>
      </w:tblPr>
      <w:tblGrid>
        <w:gridCol w:w="3865"/>
        <w:gridCol w:w="4765"/>
      </w:tblGrid>
      <w:tr w:rsidR="009242DB" w14:paraId="476A6C23" w14:textId="77777777" w:rsidTr="009242DB">
        <w:tc>
          <w:tcPr>
            <w:tcW w:w="3865" w:type="dxa"/>
            <w:tcBorders>
              <w:top w:val="nil"/>
              <w:left w:val="nil"/>
              <w:bottom w:val="nil"/>
              <w:right w:val="nil"/>
            </w:tcBorders>
          </w:tcPr>
          <w:p w14:paraId="3F1CCEF4" w14:textId="77777777" w:rsidR="009242DB" w:rsidRDefault="009242DB" w:rsidP="009242DB">
            <w:pPr>
              <w:jc w:val="both"/>
            </w:pPr>
          </w:p>
        </w:tc>
        <w:tc>
          <w:tcPr>
            <w:tcW w:w="4765" w:type="dxa"/>
            <w:tcBorders>
              <w:left w:val="nil"/>
              <w:bottom w:val="nil"/>
              <w:right w:val="nil"/>
            </w:tcBorders>
          </w:tcPr>
          <w:p w14:paraId="4F3C462C" w14:textId="77777777" w:rsidR="009242DB" w:rsidRDefault="009242DB" w:rsidP="009242DB">
            <w:pPr>
              <w:jc w:val="both"/>
            </w:pPr>
            <w:r>
              <w:t>SUSAN HIGHTOWER</w:t>
            </w:r>
          </w:p>
          <w:p w14:paraId="565CF687" w14:textId="77777777" w:rsidR="009242DB" w:rsidRDefault="009242DB" w:rsidP="009242DB">
            <w:pPr>
              <w:jc w:val="both"/>
            </w:pPr>
            <w:r>
              <w:t>UNITED STATES MAGISTRATE JUDGE</w:t>
            </w:r>
          </w:p>
        </w:tc>
      </w:tr>
    </w:tbl>
    <w:p w14:paraId="58C36569" w14:textId="77777777" w:rsidR="009242DB" w:rsidRPr="009242DB" w:rsidRDefault="009242DB" w:rsidP="008447B5">
      <w:pPr>
        <w:spacing w:line="480" w:lineRule="auto"/>
        <w:jc w:val="both"/>
      </w:pPr>
    </w:p>
    <w:sectPr w:rsidR="009242DB" w:rsidRPr="009242D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E526B" w14:textId="77777777" w:rsidR="00CF31AA" w:rsidRDefault="00CF31AA" w:rsidP="00BA6B94">
      <w:r>
        <w:separator/>
      </w:r>
    </w:p>
  </w:endnote>
  <w:endnote w:type="continuationSeparator" w:id="0">
    <w:p w14:paraId="66D4EAC0" w14:textId="77777777" w:rsidR="00CF31AA" w:rsidRDefault="00CF31AA" w:rsidP="00BA6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5953494"/>
      <w:docPartObj>
        <w:docPartGallery w:val="Page Numbers (Bottom of Page)"/>
        <w:docPartUnique/>
      </w:docPartObj>
    </w:sdtPr>
    <w:sdtEndPr>
      <w:rPr>
        <w:noProof/>
      </w:rPr>
    </w:sdtEndPr>
    <w:sdtContent>
      <w:p w14:paraId="2E7BA4FB" w14:textId="77777777" w:rsidR="00CF31AA" w:rsidRPr="00575DE7" w:rsidRDefault="00CF31AA">
        <w:pPr>
          <w:pStyle w:val="Footer"/>
          <w:jc w:val="center"/>
        </w:pPr>
        <w:r w:rsidRPr="00575DE7">
          <w:fldChar w:fldCharType="begin"/>
        </w:r>
        <w:r w:rsidRPr="00575DE7">
          <w:instrText xml:space="preserve"> PAGE   \* MERGEFORMAT </w:instrText>
        </w:r>
        <w:r w:rsidRPr="00575DE7">
          <w:fldChar w:fldCharType="separate"/>
        </w:r>
        <w:r w:rsidR="00A4648A" w:rsidRPr="00575DE7">
          <w:rPr>
            <w:noProof/>
          </w:rPr>
          <w:t>4</w:t>
        </w:r>
        <w:r w:rsidRPr="00575DE7">
          <w:rPr>
            <w:noProof/>
          </w:rPr>
          <w:fldChar w:fldCharType="end"/>
        </w:r>
      </w:p>
    </w:sdtContent>
  </w:sdt>
  <w:p w14:paraId="5874FD76" w14:textId="77777777" w:rsidR="00CF31AA" w:rsidRDefault="00CF3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66028" w14:textId="77777777" w:rsidR="00CF31AA" w:rsidRDefault="00CF31AA" w:rsidP="00BA6B94">
      <w:r>
        <w:separator/>
      </w:r>
    </w:p>
  </w:footnote>
  <w:footnote w:type="continuationSeparator" w:id="0">
    <w:p w14:paraId="6B294FFE" w14:textId="77777777" w:rsidR="00CF31AA" w:rsidRDefault="00CF31AA" w:rsidP="00BA6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F0CD5"/>
    <w:multiLevelType w:val="hybridMultilevel"/>
    <w:tmpl w:val="1F3492C2"/>
    <w:lvl w:ilvl="0" w:tplc="38600C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C9252F"/>
    <w:multiLevelType w:val="hybridMultilevel"/>
    <w:tmpl w:val="457C274C"/>
    <w:lvl w:ilvl="0" w:tplc="E548B04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B423FD"/>
    <w:multiLevelType w:val="multilevel"/>
    <w:tmpl w:val="9D9E330E"/>
    <w:styleLink w:val="MyList"/>
    <w:lvl w:ilvl="0">
      <w:start w:val="1"/>
      <w:numFmt w:val="decimal"/>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2D42B05"/>
    <w:multiLevelType w:val="hybridMultilevel"/>
    <w:tmpl w:val="E698E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617"/>
    <w:rsid w:val="000000AF"/>
    <w:rsid w:val="00032044"/>
    <w:rsid w:val="00033711"/>
    <w:rsid w:val="000A29C9"/>
    <w:rsid w:val="000A6DF9"/>
    <w:rsid w:val="000C5388"/>
    <w:rsid w:val="000D7321"/>
    <w:rsid w:val="000E5773"/>
    <w:rsid w:val="00107805"/>
    <w:rsid w:val="001126AF"/>
    <w:rsid w:val="00171D0F"/>
    <w:rsid w:val="00196184"/>
    <w:rsid w:val="001A610A"/>
    <w:rsid w:val="001E13BB"/>
    <w:rsid w:val="00214683"/>
    <w:rsid w:val="002178A8"/>
    <w:rsid w:val="002214D9"/>
    <w:rsid w:val="0022605B"/>
    <w:rsid w:val="00237412"/>
    <w:rsid w:val="002450B1"/>
    <w:rsid w:val="00252D7C"/>
    <w:rsid w:val="0025561F"/>
    <w:rsid w:val="00261CAE"/>
    <w:rsid w:val="00267A60"/>
    <w:rsid w:val="00270DBA"/>
    <w:rsid w:val="00272F49"/>
    <w:rsid w:val="00285140"/>
    <w:rsid w:val="00295077"/>
    <w:rsid w:val="002956FB"/>
    <w:rsid w:val="002A2BC6"/>
    <w:rsid w:val="002B4DC1"/>
    <w:rsid w:val="002D6838"/>
    <w:rsid w:val="002E1189"/>
    <w:rsid w:val="002E6B74"/>
    <w:rsid w:val="002F05F4"/>
    <w:rsid w:val="002F49C2"/>
    <w:rsid w:val="0031016A"/>
    <w:rsid w:val="00320E45"/>
    <w:rsid w:val="00321E37"/>
    <w:rsid w:val="00336A15"/>
    <w:rsid w:val="00345E85"/>
    <w:rsid w:val="00352626"/>
    <w:rsid w:val="00356C6C"/>
    <w:rsid w:val="00381149"/>
    <w:rsid w:val="003C59F2"/>
    <w:rsid w:val="003C61C7"/>
    <w:rsid w:val="003F28A6"/>
    <w:rsid w:val="004145F0"/>
    <w:rsid w:val="00414A07"/>
    <w:rsid w:val="00416E61"/>
    <w:rsid w:val="004415BA"/>
    <w:rsid w:val="00447F02"/>
    <w:rsid w:val="004C19D0"/>
    <w:rsid w:val="004C3C55"/>
    <w:rsid w:val="004F692D"/>
    <w:rsid w:val="00525140"/>
    <w:rsid w:val="00531983"/>
    <w:rsid w:val="005441AB"/>
    <w:rsid w:val="00553AE2"/>
    <w:rsid w:val="00573805"/>
    <w:rsid w:val="00575DE7"/>
    <w:rsid w:val="00580499"/>
    <w:rsid w:val="00580F28"/>
    <w:rsid w:val="005845FC"/>
    <w:rsid w:val="005857F8"/>
    <w:rsid w:val="005E6C5D"/>
    <w:rsid w:val="005F059F"/>
    <w:rsid w:val="005F7AB4"/>
    <w:rsid w:val="00600419"/>
    <w:rsid w:val="006243FB"/>
    <w:rsid w:val="00627547"/>
    <w:rsid w:val="00637F10"/>
    <w:rsid w:val="006537DF"/>
    <w:rsid w:val="006672A3"/>
    <w:rsid w:val="00673BE2"/>
    <w:rsid w:val="006A1692"/>
    <w:rsid w:val="006B4849"/>
    <w:rsid w:val="006E2CCA"/>
    <w:rsid w:val="006E7895"/>
    <w:rsid w:val="006F55F5"/>
    <w:rsid w:val="006F6E86"/>
    <w:rsid w:val="0070753D"/>
    <w:rsid w:val="0071382F"/>
    <w:rsid w:val="0072209C"/>
    <w:rsid w:val="007226C5"/>
    <w:rsid w:val="00733016"/>
    <w:rsid w:val="00756451"/>
    <w:rsid w:val="00760617"/>
    <w:rsid w:val="00791D48"/>
    <w:rsid w:val="007B08F2"/>
    <w:rsid w:val="007B46FA"/>
    <w:rsid w:val="007B4953"/>
    <w:rsid w:val="007C18F9"/>
    <w:rsid w:val="007C1F76"/>
    <w:rsid w:val="007F1F9D"/>
    <w:rsid w:val="007F782F"/>
    <w:rsid w:val="0080296F"/>
    <w:rsid w:val="00803565"/>
    <w:rsid w:val="008369F0"/>
    <w:rsid w:val="00844596"/>
    <w:rsid w:val="008447B5"/>
    <w:rsid w:val="00846369"/>
    <w:rsid w:val="0088131D"/>
    <w:rsid w:val="008843B4"/>
    <w:rsid w:val="00886F26"/>
    <w:rsid w:val="0088714E"/>
    <w:rsid w:val="008A06C3"/>
    <w:rsid w:val="008A2399"/>
    <w:rsid w:val="008A3766"/>
    <w:rsid w:val="008A60A9"/>
    <w:rsid w:val="008C40B8"/>
    <w:rsid w:val="008F2761"/>
    <w:rsid w:val="009060F1"/>
    <w:rsid w:val="00915894"/>
    <w:rsid w:val="00917786"/>
    <w:rsid w:val="009242DB"/>
    <w:rsid w:val="00927628"/>
    <w:rsid w:val="00931DED"/>
    <w:rsid w:val="009676CC"/>
    <w:rsid w:val="00970A27"/>
    <w:rsid w:val="00981F7B"/>
    <w:rsid w:val="009A0C6E"/>
    <w:rsid w:val="009B30BF"/>
    <w:rsid w:val="009D1443"/>
    <w:rsid w:val="009D2890"/>
    <w:rsid w:val="009D7A2D"/>
    <w:rsid w:val="00A2773B"/>
    <w:rsid w:val="00A41FED"/>
    <w:rsid w:val="00A46163"/>
    <w:rsid w:val="00A4648A"/>
    <w:rsid w:val="00A47123"/>
    <w:rsid w:val="00A50B03"/>
    <w:rsid w:val="00A52948"/>
    <w:rsid w:val="00A601AE"/>
    <w:rsid w:val="00AB1DBD"/>
    <w:rsid w:val="00AD7EF9"/>
    <w:rsid w:val="00AF3A92"/>
    <w:rsid w:val="00B03FDD"/>
    <w:rsid w:val="00B072D6"/>
    <w:rsid w:val="00B103B7"/>
    <w:rsid w:val="00B2204E"/>
    <w:rsid w:val="00B3566C"/>
    <w:rsid w:val="00B4359F"/>
    <w:rsid w:val="00B45936"/>
    <w:rsid w:val="00B82D63"/>
    <w:rsid w:val="00B85C60"/>
    <w:rsid w:val="00B96E40"/>
    <w:rsid w:val="00BA6B94"/>
    <w:rsid w:val="00BB1519"/>
    <w:rsid w:val="00BF3798"/>
    <w:rsid w:val="00C128AB"/>
    <w:rsid w:val="00C359E2"/>
    <w:rsid w:val="00C639AD"/>
    <w:rsid w:val="00C63BB7"/>
    <w:rsid w:val="00C81DF2"/>
    <w:rsid w:val="00C83A77"/>
    <w:rsid w:val="00C84CA6"/>
    <w:rsid w:val="00C947B7"/>
    <w:rsid w:val="00C96101"/>
    <w:rsid w:val="00CA772A"/>
    <w:rsid w:val="00CB0E7E"/>
    <w:rsid w:val="00CE7CA5"/>
    <w:rsid w:val="00CF31AA"/>
    <w:rsid w:val="00CF7CDB"/>
    <w:rsid w:val="00CF7E71"/>
    <w:rsid w:val="00D04255"/>
    <w:rsid w:val="00D15D79"/>
    <w:rsid w:val="00D33E6E"/>
    <w:rsid w:val="00D501F6"/>
    <w:rsid w:val="00D548CF"/>
    <w:rsid w:val="00D726E0"/>
    <w:rsid w:val="00D81E6C"/>
    <w:rsid w:val="00D84A2C"/>
    <w:rsid w:val="00D84BD3"/>
    <w:rsid w:val="00D96CE8"/>
    <w:rsid w:val="00DA1668"/>
    <w:rsid w:val="00DC7C7D"/>
    <w:rsid w:val="00DF2CBA"/>
    <w:rsid w:val="00E37FC9"/>
    <w:rsid w:val="00E762A7"/>
    <w:rsid w:val="00E77335"/>
    <w:rsid w:val="00EA1CE0"/>
    <w:rsid w:val="00EA6349"/>
    <w:rsid w:val="00EA7C16"/>
    <w:rsid w:val="00EE15BA"/>
    <w:rsid w:val="00EE246A"/>
    <w:rsid w:val="00F11C1E"/>
    <w:rsid w:val="00F24737"/>
    <w:rsid w:val="00F335E6"/>
    <w:rsid w:val="00F3589C"/>
    <w:rsid w:val="00F40923"/>
    <w:rsid w:val="00F8021B"/>
    <w:rsid w:val="00FD6430"/>
    <w:rsid w:val="00FF6B7A"/>
    <w:rsid w:val="00FF6F52"/>
    <w:rsid w:val="00FF75D7"/>
    <w:rsid w:val="00FF7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972CF"/>
  <w15:docId w15:val="{F2B6CCC2-69BF-4ABC-B0BF-1DC19281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D48"/>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1">
    <w:name w:val="Block1"/>
    <w:basedOn w:val="Normal"/>
    <w:link w:val="Block1Char"/>
    <w:qFormat/>
    <w:rsid w:val="007C1F76"/>
    <w:pPr>
      <w:ind w:left="720" w:right="720"/>
    </w:pPr>
  </w:style>
  <w:style w:type="character" w:customStyle="1" w:styleId="Block1Char">
    <w:name w:val="Block1 Char"/>
    <w:basedOn w:val="DefaultParagraphFont"/>
    <w:link w:val="Block1"/>
    <w:rsid w:val="007C1F76"/>
  </w:style>
  <w:style w:type="paragraph" w:customStyle="1" w:styleId="Block2">
    <w:name w:val="Block2"/>
    <w:basedOn w:val="Block1"/>
    <w:link w:val="Block2Char"/>
    <w:qFormat/>
    <w:rsid w:val="007C1F76"/>
    <w:pPr>
      <w:ind w:left="1440" w:right="1440"/>
    </w:pPr>
  </w:style>
  <w:style w:type="character" w:customStyle="1" w:styleId="Block2Char">
    <w:name w:val="Block2 Char"/>
    <w:basedOn w:val="Block1Char"/>
    <w:link w:val="Block2"/>
    <w:rsid w:val="007C1F76"/>
  </w:style>
  <w:style w:type="numbering" w:customStyle="1" w:styleId="MyList">
    <w:name w:val="MyList"/>
    <w:uiPriority w:val="99"/>
    <w:rsid w:val="009676CC"/>
    <w:pPr>
      <w:numPr>
        <w:numId w:val="1"/>
      </w:numPr>
    </w:pPr>
  </w:style>
  <w:style w:type="character" w:styleId="PlaceholderText">
    <w:name w:val="Placeholder Text"/>
    <w:basedOn w:val="DefaultParagraphFont"/>
    <w:uiPriority w:val="99"/>
    <w:semiHidden/>
    <w:rsid w:val="002E1189"/>
    <w:rPr>
      <w:color w:val="808080"/>
    </w:rPr>
  </w:style>
  <w:style w:type="paragraph" w:styleId="BalloonText">
    <w:name w:val="Balloon Text"/>
    <w:basedOn w:val="Normal"/>
    <w:link w:val="BalloonTextChar"/>
    <w:uiPriority w:val="99"/>
    <w:semiHidden/>
    <w:unhideWhenUsed/>
    <w:rsid w:val="002E1189"/>
    <w:rPr>
      <w:rFonts w:ascii="Tahoma" w:hAnsi="Tahoma" w:cs="Tahoma"/>
      <w:sz w:val="16"/>
      <w:szCs w:val="16"/>
    </w:rPr>
  </w:style>
  <w:style w:type="character" w:customStyle="1" w:styleId="BalloonTextChar">
    <w:name w:val="Balloon Text Char"/>
    <w:basedOn w:val="DefaultParagraphFont"/>
    <w:link w:val="BalloonText"/>
    <w:uiPriority w:val="99"/>
    <w:semiHidden/>
    <w:rsid w:val="002E1189"/>
    <w:rPr>
      <w:rFonts w:ascii="Tahoma" w:hAnsi="Tahoma" w:cs="Tahoma"/>
      <w:sz w:val="16"/>
      <w:szCs w:val="16"/>
    </w:rPr>
  </w:style>
  <w:style w:type="paragraph" w:customStyle="1" w:styleId="Caption-PlaintiffDefendant">
    <w:name w:val="Caption - Plaintiff/Defendant"/>
    <w:basedOn w:val="Normal"/>
    <w:rsid w:val="00627547"/>
    <w:pPr>
      <w:spacing w:line="240" w:lineRule="exact"/>
      <w:jc w:val="both"/>
    </w:pPr>
    <w:rPr>
      <w:rFonts w:eastAsia="Times New Roman"/>
      <w:sz w:val="26"/>
      <w:szCs w:val="20"/>
    </w:rPr>
  </w:style>
  <w:style w:type="paragraph" w:customStyle="1" w:styleId="Caption-RightSide">
    <w:name w:val="Caption - Right Side"/>
    <w:basedOn w:val="Normal"/>
    <w:rsid w:val="00627547"/>
    <w:pPr>
      <w:spacing w:line="240" w:lineRule="exact"/>
      <w:ind w:left="72"/>
      <w:jc w:val="both"/>
    </w:pPr>
    <w:rPr>
      <w:rFonts w:eastAsia="Times New Roman"/>
      <w:sz w:val="26"/>
      <w:szCs w:val="20"/>
    </w:rPr>
  </w:style>
  <w:style w:type="character" w:customStyle="1" w:styleId="boldallcaps">
    <w:name w:val="bold all caps"/>
    <w:basedOn w:val="DefaultParagraphFont"/>
    <w:uiPriority w:val="1"/>
    <w:rsid w:val="00627547"/>
    <w:rPr>
      <w:b/>
      <w:caps/>
    </w:rPr>
  </w:style>
  <w:style w:type="paragraph" w:customStyle="1" w:styleId="SignatureBlock">
    <w:name w:val="Signature Block"/>
    <w:basedOn w:val="Normal"/>
    <w:uiPriority w:val="2"/>
    <w:qFormat/>
    <w:rsid w:val="00627547"/>
    <w:pPr>
      <w:tabs>
        <w:tab w:val="right" w:pos="9360"/>
      </w:tabs>
      <w:overflowPunct w:val="0"/>
      <w:autoSpaceDE w:val="0"/>
      <w:autoSpaceDN w:val="0"/>
      <w:adjustRightInd w:val="0"/>
      <w:spacing w:line="230" w:lineRule="exact"/>
      <w:ind w:left="5040"/>
      <w:textAlignment w:val="baseline"/>
    </w:pPr>
    <w:rPr>
      <w:rFonts w:eastAsia="Times New Roman"/>
      <w:sz w:val="26"/>
      <w:szCs w:val="20"/>
    </w:rPr>
  </w:style>
  <w:style w:type="paragraph" w:styleId="BodyText">
    <w:name w:val="Body Text"/>
    <w:basedOn w:val="Normal"/>
    <w:link w:val="BodyTextChar"/>
    <w:uiPriority w:val="1"/>
    <w:qFormat/>
    <w:rsid w:val="00F3589C"/>
    <w:pPr>
      <w:widowControl w:val="0"/>
      <w:ind w:left="100"/>
    </w:pPr>
    <w:rPr>
      <w:rFonts w:ascii="Courier New" w:eastAsia="Courier New" w:hAnsi="Courier New" w:cstheme="minorBidi"/>
    </w:rPr>
  </w:style>
  <w:style w:type="character" w:customStyle="1" w:styleId="BodyTextChar">
    <w:name w:val="Body Text Char"/>
    <w:basedOn w:val="DefaultParagraphFont"/>
    <w:link w:val="BodyText"/>
    <w:uiPriority w:val="1"/>
    <w:rsid w:val="00F3589C"/>
    <w:rPr>
      <w:rFonts w:ascii="Courier New" w:eastAsia="Courier New" w:hAnsi="Courier New" w:cstheme="minorBidi"/>
      <w:szCs w:val="24"/>
    </w:rPr>
  </w:style>
  <w:style w:type="paragraph" w:styleId="FootnoteText">
    <w:name w:val="footnote text"/>
    <w:basedOn w:val="Normal"/>
    <w:link w:val="FootnoteTextChar"/>
    <w:uiPriority w:val="99"/>
    <w:semiHidden/>
    <w:unhideWhenUsed/>
    <w:rsid w:val="00BA6B94"/>
    <w:rPr>
      <w:rFonts w:ascii="Courier New" w:hAnsi="Courier New"/>
      <w:sz w:val="20"/>
      <w:szCs w:val="20"/>
    </w:rPr>
  </w:style>
  <w:style w:type="character" w:customStyle="1" w:styleId="FootnoteTextChar">
    <w:name w:val="Footnote Text Char"/>
    <w:basedOn w:val="DefaultParagraphFont"/>
    <w:link w:val="FootnoteText"/>
    <w:uiPriority w:val="99"/>
    <w:semiHidden/>
    <w:rsid w:val="00BA6B94"/>
    <w:rPr>
      <w:rFonts w:ascii="Courier New" w:hAnsi="Courier New"/>
      <w:sz w:val="20"/>
      <w:szCs w:val="20"/>
    </w:rPr>
  </w:style>
  <w:style w:type="character" w:styleId="FootnoteReference">
    <w:name w:val="footnote reference"/>
    <w:basedOn w:val="DefaultParagraphFont"/>
    <w:uiPriority w:val="99"/>
    <w:unhideWhenUsed/>
    <w:rsid w:val="00BA6B94"/>
    <w:rPr>
      <w:vertAlign w:val="superscript"/>
    </w:rPr>
  </w:style>
  <w:style w:type="paragraph" w:styleId="ListParagraph">
    <w:name w:val="List Paragraph"/>
    <w:basedOn w:val="Normal"/>
    <w:uiPriority w:val="34"/>
    <w:qFormat/>
    <w:rsid w:val="00FF6F52"/>
    <w:pPr>
      <w:spacing w:after="200" w:line="276"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2E6B74"/>
    <w:pPr>
      <w:tabs>
        <w:tab w:val="center" w:pos="4680"/>
        <w:tab w:val="right" w:pos="9360"/>
      </w:tabs>
    </w:pPr>
  </w:style>
  <w:style w:type="character" w:customStyle="1" w:styleId="HeaderChar">
    <w:name w:val="Header Char"/>
    <w:basedOn w:val="DefaultParagraphFont"/>
    <w:link w:val="Header"/>
    <w:uiPriority w:val="99"/>
    <w:rsid w:val="002E6B74"/>
    <w:rPr>
      <w:rFonts w:ascii="Times New Roman" w:hAnsi="Times New Roman"/>
      <w:szCs w:val="24"/>
    </w:rPr>
  </w:style>
  <w:style w:type="paragraph" w:styleId="Footer">
    <w:name w:val="footer"/>
    <w:basedOn w:val="Normal"/>
    <w:link w:val="FooterChar"/>
    <w:uiPriority w:val="99"/>
    <w:unhideWhenUsed/>
    <w:rsid w:val="002E6B74"/>
    <w:pPr>
      <w:tabs>
        <w:tab w:val="center" w:pos="4680"/>
        <w:tab w:val="right" w:pos="9360"/>
      </w:tabs>
    </w:pPr>
  </w:style>
  <w:style w:type="character" w:customStyle="1" w:styleId="FooterChar">
    <w:name w:val="Footer Char"/>
    <w:basedOn w:val="DefaultParagraphFont"/>
    <w:link w:val="Footer"/>
    <w:uiPriority w:val="99"/>
    <w:rsid w:val="002E6B74"/>
    <w:rPr>
      <w:rFonts w:ascii="Times New Roman" w:hAnsi="Times New Roman"/>
      <w:szCs w:val="24"/>
    </w:rPr>
  </w:style>
  <w:style w:type="table" w:styleId="TableGrid">
    <w:name w:val="Table Grid"/>
    <w:basedOn w:val="TableNormal"/>
    <w:uiPriority w:val="59"/>
    <w:unhideWhenUsed/>
    <w:rsid w:val="00924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8376F-5F96-409C-A520-3E1A59C6B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689</Words>
  <Characters>3384</Characters>
  <Application>Microsoft Office Word</Application>
  <DocSecurity>0</DocSecurity>
  <Lines>94</Lines>
  <Paragraphs>42</Paragraphs>
  <ScaleCrop>false</ScaleCrop>
  <HeadingPairs>
    <vt:vector size="2" baseType="variant">
      <vt:variant>
        <vt:lpstr>Title</vt:lpstr>
      </vt:variant>
      <vt:variant>
        <vt:i4>1</vt:i4>
      </vt:variant>
    </vt:vector>
  </HeadingPairs>
  <TitlesOfParts>
    <vt:vector size="1" baseType="lpstr">
      <vt:lpstr/>
    </vt:vector>
  </TitlesOfParts>
  <Company>USDC-Nebraska</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Smith</dc:creator>
  <cp:lastModifiedBy>Reuben Amaro</cp:lastModifiedBy>
  <cp:revision>6</cp:revision>
  <cp:lastPrinted>2020-12-23T00:19:00Z</cp:lastPrinted>
  <dcterms:created xsi:type="dcterms:W3CDTF">2021-07-09T14:45:00Z</dcterms:created>
  <dcterms:modified xsi:type="dcterms:W3CDTF">2021-07-09T17:17:00Z</dcterms:modified>
</cp:coreProperties>
</file>