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B853" w14:textId="7172F6F4" w:rsidR="00FA21F6" w:rsidRPr="00B76C36" w:rsidRDefault="0057312B" w:rsidP="006E07BD">
      <w:pPr>
        <w:ind w:firstLine="0"/>
        <w:jc w:val="center"/>
        <w:rPr>
          <w:b/>
          <w:sz w:val="28"/>
          <w:szCs w:val="28"/>
        </w:rPr>
      </w:pPr>
      <w:r>
        <w:rPr>
          <w:b/>
          <w:sz w:val="28"/>
          <w:szCs w:val="28"/>
        </w:rPr>
        <w:t xml:space="preserve">IN THE </w:t>
      </w:r>
      <w:r w:rsidR="00FA21F6" w:rsidRPr="00B76C36">
        <w:rPr>
          <w:b/>
          <w:sz w:val="28"/>
          <w:szCs w:val="28"/>
        </w:rPr>
        <w:t>UNITED STATES DISTRICT COURT</w:t>
      </w:r>
    </w:p>
    <w:p w14:paraId="50A04B93" w14:textId="57F374A9" w:rsidR="00FA21F6" w:rsidRPr="00B76C36" w:rsidRDefault="0057312B" w:rsidP="006E07BD">
      <w:pPr>
        <w:ind w:firstLine="0"/>
        <w:jc w:val="center"/>
        <w:rPr>
          <w:b/>
          <w:sz w:val="28"/>
          <w:szCs w:val="28"/>
        </w:rPr>
      </w:pPr>
      <w:r>
        <w:rPr>
          <w:b/>
          <w:sz w:val="28"/>
          <w:szCs w:val="28"/>
        </w:rPr>
        <w:t xml:space="preserve">FOR THE </w:t>
      </w:r>
      <w:r w:rsidR="00FA21F6" w:rsidRPr="00B76C36">
        <w:rPr>
          <w:b/>
          <w:sz w:val="28"/>
          <w:szCs w:val="28"/>
        </w:rPr>
        <w:t>WESTERN DISTRICT OF TEXAS</w:t>
      </w:r>
    </w:p>
    <w:p w14:paraId="30803752" w14:textId="2AE5805C" w:rsidR="00FA21F6" w:rsidRPr="00B76C36" w:rsidRDefault="008D003C" w:rsidP="006E07BD">
      <w:pPr>
        <w:ind w:firstLine="0"/>
        <w:jc w:val="center"/>
        <w:rPr>
          <w:b/>
          <w:sz w:val="28"/>
          <w:szCs w:val="28"/>
        </w:rPr>
      </w:pPr>
      <w:bookmarkStart w:id="0" w:name="Division"/>
      <w:bookmarkEnd w:id="0"/>
      <w:r>
        <w:rPr>
          <w:b/>
          <w:sz w:val="28"/>
          <w:szCs w:val="28"/>
        </w:rPr>
        <w:t>AUSTIN</w:t>
      </w:r>
      <w:r w:rsidR="00FA21F6" w:rsidRPr="00B76C36">
        <w:rPr>
          <w:b/>
          <w:sz w:val="28"/>
          <w:szCs w:val="28"/>
        </w:rPr>
        <w:t xml:space="preserve"> DIVISION</w:t>
      </w:r>
    </w:p>
    <w:p w14:paraId="41D7145D" w14:textId="77777777" w:rsidR="00FA21F6" w:rsidRPr="00B76C36" w:rsidRDefault="00FA21F6" w:rsidP="006E07BD">
      <w:pPr>
        <w:ind w:firstLine="0"/>
        <w:rPr>
          <w:rFonts w:cstheme="minorBidi"/>
          <w:sz w:val="22"/>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6"/>
        <w:gridCol w:w="4241"/>
      </w:tblGrid>
      <w:tr w:rsidR="00FA21F6" w:rsidRPr="00212CF2" w14:paraId="25237BA3" w14:textId="77777777" w:rsidTr="006E07BD">
        <w:tc>
          <w:tcPr>
            <w:tcW w:w="4320" w:type="dxa"/>
          </w:tcPr>
          <w:p w14:paraId="733509E0" w14:textId="105CE431" w:rsidR="00FA21F6" w:rsidRPr="00212CF2" w:rsidRDefault="00620363" w:rsidP="006E07BD">
            <w:pPr>
              <w:ind w:firstLine="0"/>
              <w:jc w:val="left"/>
              <w:rPr>
                <w:b/>
                <w:sz w:val="24"/>
              </w:rPr>
            </w:pPr>
            <w:bookmarkStart w:id="1" w:name="PlaintiffInfo"/>
            <w:bookmarkEnd w:id="1"/>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Pr>
                <w:b/>
                <w:sz w:val="24"/>
              </w:rPr>
              <w:softHyphen/>
            </w:r>
            <w:r w:rsidRPr="00620363">
              <w:rPr>
                <w:b/>
                <w:sz w:val="24"/>
                <w:u w:val="single"/>
              </w:rPr>
              <w:softHyphen/>
            </w:r>
            <w:r w:rsidRPr="00620363">
              <w:rPr>
                <w:b/>
                <w:sz w:val="24"/>
                <w:u w:val="single"/>
              </w:rPr>
              <w:softHyphen/>
            </w:r>
            <w:r w:rsidRPr="00620363">
              <w:rPr>
                <w:bCs/>
                <w:sz w:val="24"/>
                <w:u w:val="single"/>
              </w:rPr>
              <w:t xml:space="preserve">                                                 </w:t>
            </w:r>
            <w:r w:rsidR="00FA21F6" w:rsidRPr="00212CF2">
              <w:rPr>
                <w:b/>
                <w:sz w:val="24"/>
              </w:rPr>
              <w:t>,</w:t>
            </w:r>
          </w:p>
          <w:p w14:paraId="54C8CB43" w14:textId="4A873F43" w:rsidR="00FA21F6" w:rsidRPr="00212CF2" w:rsidRDefault="00055B8C" w:rsidP="006E07BD">
            <w:pPr>
              <w:ind w:firstLine="0"/>
              <w:rPr>
                <w:i/>
                <w:sz w:val="24"/>
              </w:rPr>
            </w:pPr>
            <w:r w:rsidRPr="00212CF2">
              <w:rPr>
                <w:i/>
                <w:sz w:val="24"/>
              </w:rPr>
              <w:t xml:space="preserve">                          </w:t>
            </w:r>
            <w:r w:rsidR="00FA21F6" w:rsidRPr="00212CF2">
              <w:rPr>
                <w:i/>
                <w:sz w:val="24"/>
              </w:rPr>
              <w:t>Plaintiff</w:t>
            </w:r>
            <w:bookmarkStart w:id="2" w:name="MultiplePlaintiff"/>
            <w:bookmarkEnd w:id="2"/>
          </w:p>
          <w:p w14:paraId="362AB0F7" w14:textId="77777777" w:rsidR="00FA21F6" w:rsidRPr="00212CF2" w:rsidRDefault="00FA21F6" w:rsidP="006E07BD">
            <w:pPr>
              <w:ind w:firstLine="0"/>
              <w:rPr>
                <w:sz w:val="24"/>
              </w:rPr>
            </w:pPr>
          </w:p>
          <w:p w14:paraId="1ED3D597" w14:textId="77777777" w:rsidR="00FA21F6" w:rsidRPr="00212CF2" w:rsidRDefault="00FA21F6" w:rsidP="006E07BD">
            <w:pPr>
              <w:ind w:firstLine="0"/>
              <w:rPr>
                <w:b/>
                <w:sz w:val="24"/>
              </w:rPr>
            </w:pPr>
            <w:r w:rsidRPr="00212CF2">
              <w:rPr>
                <w:b/>
                <w:sz w:val="24"/>
              </w:rPr>
              <w:t>v.</w:t>
            </w:r>
          </w:p>
          <w:p w14:paraId="3FB5BDE0" w14:textId="77777777" w:rsidR="00FA21F6" w:rsidRPr="00212CF2" w:rsidRDefault="00FA21F6" w:rsidP="006E07BD">
            <w:pPr>
              <w:ind w:firstLine="0"/>
              <w:rPr>
                <w:sz w:val="24"/>
              </w:rPr>
            </w:pPr>
          </w:p>
          <w:p w14:paraId="0A8F0DED" w14:textId="5C5D1670" w:rsidR="004A30C5" w:rsidRPr="00212CF2" w:rsidRDefault="00620363" w:rsidP="006E07BD">
            <w:pPr>
              <w:ind w:firstLine="0"/>
              <w:jc w:val="left"/>
              <w:rPr>
                <w:b/>
                <w:sz w:val="24"/>
              </w:rPr>
            </w:pPr>
            <w:bookmarkStart w:id="3" w:name="DefendantInfo"/>
            <w:bookmarkEnd w:id="3"/>
            <w:r w:rsidRPr="00620363">
              <w:rPr>
                <w:bCs/>
                <w:sz w:val="24"/>
                <w:u w:val="single"/>
              </w:rPr>
              <w:t xml:space="preserve">                                                 </w:t>
            </w:r>
            <w:r>
              <w:rPr>
                <w:b/>
                <w:sz w:val="24"/>
              </w:rPr>
              <w:t>,</w:t>
            </w:r>
          </w:p>
          <w:p w14:paraId="1125D527" w14:textId="64815015" w:rsidR="00FA21F6" w:rsidRPr="00212CF2" w:rsidRDefault="004A30C5" w:rsidP="006E07BD">
            <w:pPr>
              <w:ind w:firstLine="0"/>
              <w:rPr>
                <w:sz w:val="24"/>
              </w:rPr>
            </w:pPr>
            <w:r w:rsidRPr="00212CF2">
              <w:rPr>
                <w:i/>
                <w:sz w:val="24"/>
              </w:rPr>
              <w:t xml:space="preserve">                        </w:t>
            </w:r>
            <w:r w:rsidR="00FA21F6" w:rsidRPr="00212CF2">
              <w:rPr>
                <w:i/>
                <w:sz w:val="24"/>
              </w:rPr>
              <w:t>Defendant</w:t>
            </w:r>
            <w:bookmarkStart w:id="4" w:name="MultipleDefendant"/>
            <w:bookmarkEnd w:id="4"/>
          </w:p>
        </w:tc>
        <w:tc>
          <w:tcPr>
            <w:tcW w:w="696" w:type="dxa"/>
          </w:tcPr>
          <w:p w14:paraId="736EE55F" w14:textId="77777777" w:rsidR="00FA21F6" w:rsidRPr="00212CF2" w:rsidRDefault="00FA21F6" w:rsidP="006E07BD">
            <w:pPr>
              <w:ind w:firstLine="0"/>
              <w:jc w:val="center"/>
              <w:rPr>
                <w:b/>
                <w:sz w:val="24"/>
              </w:rPr>
            </w:pPr>
            <w:r w:rsidRPr="00212CF2">
              <w:rPr>
                <w:b/>
                <w:sz w:val="24"/>
              </w:rPr>
              <w:t>§</w:t>
            </w:r>
          </w:p>
          <w:p w14:paraId="00627429" w14:textId="77777777" w:rsidR="00FA21F6" w:rsidRPr="00212CF2" w:rsidRDefault="00FA21F6" w:rsidP="00212CF2">
            <w:pPr>
              <w:spacing w:after="20"/>
              <w:ind w:firstLine="0"/>
              <w:jc w:val="center"/>
              <w:rPr>
                <w:b/>
                <w:sz w:val="24"/>
              </w:rPr>
            </w:pPr>
            <w:r w:rsidRPr="00212CF2">
              <w:rPr>
                <w:b/>
                <w:sz w:val="24"/>
              </w:rPr>
              <w:t>§</w:t>
            </w:r>
          </w:p>
          <w:p w14:paraId="5C0F0C1B" w14:textId="77777777" w:rsidR="00FA21F6" w:rsidRPr="00212CF2" w:rsidRDefault="00FA21F6" w:rsidP="00212CF2">
            <w:pPr>
              <w:spacing w:after="20"/>
              <w:ind w:firstLine="0"/>
              <w:jc w:val="center"/>
              <w:rPr>
                <w:b/>
                <w:sz w:val="24"/>
              </w:rPr>
            </w:pPr>
            <w:r w:rsidRPr="00212CF2">
              <w:rPr>
                <w:b/>
                <w:sz w:val="24"/>
              </w:rPr>
              <w:t>§</w:t>
            </w:r>
          </w:p>
          <w:p w14:paraId="48503F07" w14:textId="77777777" w:rsidR="00FA21F6" w:rsidRPr="00212CF2" w:rsidRDefault="00FA21F6" w:rsidP="00212CF2">
            <w:pPr>
              <w:spacing w:after="20"/>
              <w:ind w:firstLine="0"/>
              <w:jc w:val="center"/>
              <w:rPr>
                <w:b/>
                <w:sz w:val="24"/>
              </w:rPr>
            </w:pPr>
            <w:r w:rsidRPr="00212CF2">
              <w:rPr>
                <w:b/>
                <w:sz w:val="24"/>
              </w:rPr>
              <w:t>§</w:t>
            </w:r>
          </w:p>
          <w:p w14:paraId="498EC1E4" w14:textId="77777777" w:rsidR="00FA21F6" w:rsidRPr="00212CF2" w:rsidRDefault="00FA21F6" w:rsidP="00212CF2">
            <w:pPr>
              <w:spacing w:after="20"/>
              <w:ind w:firstLine="0"/>
              <w:jc w:val="center"/>
              <w:rPr>
                <w:b/>
                <w:sz w:val="24"/>
              </w:rPr>
            </w:pPr>
            <w:r w:rsidRPr="00212CF2">
              <w:rPr>
                <w:b/>
                <w:sz w:val="24"/>
              </w:rPr>
              <w:t>§</w:t>
            </w:r>
          </w:p>
          <w:p w14:paraId="04B11336" w14:textId="77777777" w:rsidR="00FA21F6" w:rsidRPr="00212CF2" w:rsidRDefault="00FA21F6" w:rsidP="00212CF2">
            <w:pPr>
              <w:spacing w:after="20"/>
              <w:ind w:firstLine="0"/>
              <w:jc w:val="center"/>
              <w:rPr>
                <w:b/>
                <w:sz w:val="24"/>
              </w:rPr>
            </w:pPr>
            <w:r w:rsidRPr="00212CF2">
              <w:rPr>
                <w:b/>
                <w:sz w:val="24"/>
              </w:rPr>
              <w:t>§</w:t>
            </w:r>
          </w:p>
          <w:p w14:paraId="078A5748" w14:textId="13803727" w:rsidR="00FA21F6" w:rsidRPr="00212CF2" w:rsidRDefault="00212CF2" w:rsidP="006E07BD">
            <w:pPr>
              <w:ind w:firstLine="0"/>
              <w:jc w:val="center"/>
              <w:rPr>
                <w:b/>
                <w:bCs/>
                <w:sz w:val="24"/>
              </w:rPr>
            </w:pPr>
            <w:r w:rsidRPr="00212CF2">
              <w:rPr>
                <w:b/>
                <w:bCs/>
                <w:sz w:val="24"/>
              </w:rPr>
              <w:t>§</w:t>
            </w:r>
          </w:p>
        </w:tc>
        <w:tc>
          <w:tcPr>
            <w:tcW w:w="4241" w:type="dxa"/>
          </w:tcPr>
          <w:p w14:paraId="614310FA" w14:textId="77777777" w:rsidR="00FA21F6" w:rsidRPr="00212CF2" w:rsidRDefault="00FA21F6" w:rsidP="006E07BD">
            <w:pPr>
              <w:ind w:firstLine="0"/>
              <w:rPr>
                <w:sz w:val="24"/>
              </w:rPr>
            </w:pPr>
          </w:p>
          <w:p w14:paraId="64EF41BB" w14:textId="77777777" w:rsidR="00FA21F6" w:rsidRPr="00212CF2" w:rsidRDefault="00FA21F6" w:rsidP="006E07BD">
            <w:pPr>
              <w:ind w:firstLine="0"/>
              <w:rPr>
                <w:sz w:val="24"/>
              </w:rPr>
            </w:pPr>
          </w:p>
          <w:p w14:paraId="49B97FFF" w14:textId="77777777" w:rsidR="00FA21F6" w:rsidRPr="00212CF2" w:rsidRDefault="00FA21F6" w:rsidP="006E07BD">
            <w:pPr>
              <w:ind w:firstLine="0"/>
              <w:rPr>
                <w:sz w:val="24"/>
              </w:rPr>
            </w:pPr>
          </w:p>
          <w:p w14:paraId="6C70240A" w14:textId="6EE28DF6" w:rsidR="00FA21F6" w:rsidRPr="00212CF2" w:rsidRDefault="00FA21F6" w:rsidP="006E07BD">
            <w:pPr>
              <w:ind w:firstLine="0"/>
              <w:rPr>
                <w:b/>
                <w:sz w:val="24"/>
              </w:rPr>
            </w:pPr>
            <w:r w:rsidRPr="00212CF2">
              <w:rPr>
                <w:b/>
                <w:sz w:val="24"/>
              </w:rPr>
              <w:t xml:space="preserve">   </w:t>
            </w:r>
            <w:r w:rsidR="008D003C" w:rsidRPr="00212CF2">
              <w:rPr>
                <w:b/>
                <w:sz w:val="24"/>
              </w:rPr>
              <w:t xml:space="preserve">       </w:t>
            </w:r>
            <w:r w:rsidRPr="00212CF2">
              <w:rPr>
                <w:b/>
                <w:sz w:val="24"/>
              </w:rPr>
              <w:t xml:space="preserve">Case No. </w:t>
            </w:r>
            <w:bookmarkStart w:id="5" w:name="CaseNumber"/>
            <w:bookmarkEnd w:id="5"/>
            <w:r w:rsidRPr="00212CF2">
              <w:rPr>
                <w:b/>
                <w:sz w:val="24"/>
              </w:rPr>
              <w:t>1:</w:t>
            </w:r>
            <w:r w:rsidR="00620363" w:rsidRPr="00620363">
              <w:rPr>
                <w:b/>
                <w:sz w:val="24"/>
                <w:u w:val="single"/>
              </w:rPr>
              <w:t xml:space="preserve"> </w:t>
            </w:r>
            <w:r w:rsidR="00620363">
              <w:rPr>
                <w:b/>
                <w:sz w:val="24"/>
                <w:u w:val="single"/>
              </w:rPr>
              <w:t xml:space="preserve"> </w:t>
            </w:r>
            <w:r w:rsidR="00620363" w:rsidRPr="00620363">
              <w:rPr>
                <w:b/>
                <w:sz w:val="24"/>
                <w:u w:val="single"/>
              </w:rPr>
              <w:t xml:space="preserve"> </w:t>
            </w:r>
            <w:r w:rsidRPr="00212CF2">
              <w:rPr>
                <w:b/>
                <w:sz w:val="24"/>
              </w:rPr>
              <w:t>-CV-</w:t>
            </w:r>
            <w:r w:rsidR="00620363" w:rsidRPr="00620363">
              <w:rPr>
                <w:b/>
                <w:sz w:val="24"/>
                <w:u w:val="single"/>
              </w:rPr>
              <w:t xml:space="preserve">  </w:t>
            </w:r>
            <w:r w:rsidR="00620363">
              <w:rPr>
                <w:b/>
                <w:sz w:val="24"/>
                <w:u w:val="single"/>
              </w:rPr>
              <w:t xml:space="preserve">  </w:t>
            </w:r>
            <w:r w:rsidR="00620363" w:rsidRPr="00620363">
              <w:rPr>
                <w:b/>
                <w:sz w:val="24"/>
                <w:u w:val="single"/>
              </w:rPr>
              <w:t xml:space="preserve">   </w:t>
            </w:r>
            <w:r w:rsidRPr="00212CF2">
              <w:rPr>
                <w:b/>
                <w:sz w:val="24"/>
              </w:rPr>
              <w:t>-</w:t>
            </w:r>
            <w:r w:rsidR="003B79F3" w:rsidRPr="00212CF2">
              <w:rPr>
                <w:b/>
                <w:sz w:val="24"/>
              </w:rPr>
              <w:t>SH</w:t>
            </w:r>
          </w:p>
        </w:tc>
      </w:tr>
    </w:tbl>
    <w:p w14:paraId="584A8F57" w14:textId="417A1A7F" w:rsidR="00C36BF3" w:rsidRDefault="00C36BF3" w:rsidP="006E07BD">
      <w:pPr>
        <w:ind w:firstLine="0"/>
        <w:jc w:val="center"/>
      </w:pPr>
      <w:bookmarkStart w:id="6" w:name="StartHere"/>
      <w:bookmarkEnd w:id="6"/>
    </w:p>
    <w:p w14:paraId="0FAC9363" w14:textId="780500D6" w:rsidR="00712704" w:rsidRPr="007F0BFA" w:rsidRDefault="00DE50E0" w:rsidP="0057312B">
      <w:pPr>
        <w:spacing w:after="200" w:line="276" w:lineRule="auto"/>
        <w:ind w:firstLine="0"/>
        <w:jc w:val="center"/>
        <w:rPr>
          <w:b/>
          <w:u w:val="single"/>
        </w:rPr>
      </w:pPr>
      <w:bookmarkStart w:id="7" w:name="Title"/>
      <w:bookmarkEnd w:id="7"/>
      <w:r>
        <w:rPr>
          <w:b/>
          <w:u w:val="single"/>
        </w:rPr>
        <w:t xml:space="preserve">AGREED </w:t>
      </w:r>
      <w:r w:rsidR="00712704" w:rsidRPr="007F0BFA">
        <w:rPr>
          <w:b/>
          <w:u w:val="single"/>
        </w:rPr>
        <w:t>SCHEDULING ORDER</w:t>
      </w:r>
    </w:p>
    <w:p w14:paraId="6A9EE8CC" w14:textId="5CA0AD95" w:rsidR="00712704" w:rsidRPr="00D27FD8" w:rsidRDefault="00A17169" w:rsidP="00712704">
      <w:pPr>
        <w:autoSpaceDE w:val="0"/>
        <w:autoSpaceDN w:val="0"/>
        <w:adjustRightInd w:val="0"/>
        <w:spacing w:line="480" w:lineRule="auto"/>
        <w:rPr>
          <w:b/>
        </w:rPr>
      </w:pPr>
      <w:r>
        <w:t>The Court issues this Scheduling Order p</w:t>
      </w:r>
      <w:r w:rsidR="00712704" w:rsidRPr="009C199B">
        <w:t xml:space="preserve">ursuant </w:t>
      </w:r>
      <w:r w:rsidR="00FB5C71">
        <w:t xml:space="preserve">to </w:t>
      </w:r>
      <w:r w:rsidR="00712704" w:rsidRPr="009C199B">
        <w:t>Federal Rule of Civil Procedure</w:t>
      </w:r>
      <w:r w:rsidR="006221C8">
        <w:t xml:space="preserve"> 16</w:t>
      </w:r>
      <w:r>
        <w:t>:</w:t>
      </w:r>
    </w:p>
    <w:p w14:paraId="39CE4554" w14:textId="03DAF1AE" w:rsidR="001C4C6D" w:rsidRDefault="001C4C6D" w:rsidP="00716ED4">
      <w:pPr>
        <w:pStyle w:val="ListParagraph"/>
        <w:numPr>
          <w:ilvl w:val="0"/>
          <w:numId w:val="11"/>
        </w:numPr>
        <w:spacing w:line="480" w:lineRule="auto"/>
        <w:ind w:left="720"/>
        <w:contextualSpacing w:val="0"/>
      </w:pPr>
      <w:r>
        <w:t xml:space="preserve">A report on alternative dispute resolution in compliance with Local Rule CV-88 shall be filed on or before </w:t>
      </w:r>
      <w:r w:rsidR="00A17169">
        <w:rPr>
          <w:u w:val="single"/>
        </w:rPr>
        <w:t xml:space="preserve">                            </w:t>
      </w:r>
      <w:r>
        <w:t>.</w:t>
      </w:r>
    </w:p>
    <w:p w14:paraId="018C1BDD" w14:textId="02C7A0A4" w:rsidR="00883B78" w:rsidRPr="009C199B" w:rsidRDefault="001C4C6D" w:rsidP="00716ED4">
      <w:pPr>
        <w:pStyle w:val="ListParagraph"/>
        <w:numPr>
          <w:ilvl w:val="0"/>
          <w:numId w:val="11"/>
        </w:numPr>
        <w:spacing w:line="480" w:lineRule="auto"/>
        <w:ind w:left="720"/>
        <w:contextualSpacing w:val="0"/>
      </w:pPr>
      <w:r>
        <w:t xml:space="preserve">The parties asserting claims for relief shall submit a written offer of settlement to opposing parties on or before </w:t>
      </w:r>
      <w:r w:rsidR="00A17169">
        <w:rPr>
          <w:u w:val="single"/>
        </w:rPr>
        <w:t xml:space="preserve">                            </w:t>
      </w:r>
      <w:r>
        <w:t xml:space="preserve">, and each opposing party shall respond, in writing, on or before </w:t>
      </w:r>
      <w:r w:rsidR="00A17169">
        <w:rPr>
          <w:u w:val="single"/>
        </w:rPr>
        <w:t xml:space="preserve">                            </w:t>
      </w:r>
      <w:r>
        <w:t>. All offers of settlement are to be private, not filed. The parties are</w:t>
      </w:r>
      <w:r w:rsidR="00DE50E0">
        <w:t xml:space="preserve"> ordered</w:t>
      </w:r>
      <w:r>
        <w:t xml:space="preserve"> to retain the written offers of settlement and responses so the Court may use them in assessing attorney’s fees and costs at the conclusion of the trial.</w:t>
      </w:r>
    </w:p>
    <w:p w14:paraId="36977009" w14:textId="3DBE5250" w:rsidR="001C4C6D" w:rsidRPr="001C4C6D" w:rsidRDefault="001C4C6D" w:rsidP="00716ED4">
      <w:pPr>
        <w:pStyle w:val="ListParagraph"/>
        <w:numPr>
          <w:ilvl w:val="0"/>
          <w:numId w:val="11"/>
        </w:numPr>
        <w:spacing w:line="480" w:lineRule="auto"/>
        <w:ind w:left="720"/>
        <w:contextualSpacing w:val="0"/>
      </w:pPr>
      <w:r>
        <w:t xml:space="preserve">The parties shall file all motions to amend or supplement pleadings or to join additional parties on or before </w:t>
      </w:r>
      <w:r w:rsidR="00A17169">
        <w:rPr>
          <w:u w:val="single"/>
        </w:rPr>
        <w:t xml:space="preserve">                            </w:t>
      </w:r>
      <w:r w:rsidRPr="00A17169">
        <w:t>.</w:t>
      </w:r>
    </w:p>
    <w:p w14:paraId="52DF20E5" w14:textId="52108F5C" w:rsidR="001C4C6D" w:rsidRDefault="009465A5" w:rsidP="00716ED4">
      <w:pPr>
        <w:pStyle w:val="ListParagraph"/>
        <w:numPr>
          <w:ilvl w:val="0"/>
          <w:numId w:val="11"/>
        </w:numPr>
        <w:spacing w:line="480" w:lineRule="auto"/>
        <w:ind w:left="720"/>
        <w:contextualSpacing w:val="0"/>
      </w:pPr>
      <w:r>
        <w:t>All parties asserting claims for relief shall file their designation of testifying experts and serve on all parties, but not file, the materials required by Rule 26(a)(2)(B)</w:t>
      </w:r>
      <w:r w:rsidR="00620363">
        <w:t xml:space="preserve"> </w:t>
      </w:r>
      <w:r w:rsidR="000B37D3">
        <w:t>on or before</w:t>
      </w:r>
      <w:r w:rsidR="000B37D3">
        <w:br/>
      </w:r>
      <w:r w:rsidR="00620363">
        <w:t xml:space="preserve"> </w:t>
      </w:r>
      <w:r w:rsidR="000B37D3">
        <w:rPr>
          <w:u w:val="single"/>
        </w:rPr>
        <w:t xml:space="preserve">                           </w:t>
      </w:r>
      <w:r>
        <w:t xml:space="preserve">. Parties resisting claims for relief shall file their designation of testifying experts and serve on all parties, but not file, the materials required by Rule 26(a)(2)(B) </w:t>
      </w:r>
      <w:r w:rsidR="000B37D3">
        <w:t xml:space="preserve">on or before </w:t>
      </w:r>
      <w:r w:rsidR="000B37D3">
        <w:rPr>
          <w:u w:val="single"/>
        </w:rPr>
        <w:t xml:space="preserve">                           </w:t>
      </w:r>
      <w:r>
        <w:t xml:space="preserve">. All parties shall file all designations of rebuttal experts and </w:t>
      </w:r>
      <w:r>
        <w:lastRenderedPageBreak/>
        <w:t xml:space="preserve">serve on all parties the material required by Rule 26(a)(2)(B) for such rebuttal experts, to the extent not already served, </w:t>
      </w:r>
      <w:r w:rsidR="007D22AE" w:rsidRPr="007D22AE">
        <w:rPr>
          <w:b/>
          <w:bCs/>
        </w:rPr>
        <w:t>1</w:t>
      </w:r>
      <w:r w:rsidR="00DE50E0">
        <w:rPr>
          <w:b/>
          <w:bCs/>
        </w:rPr>
        <w:t>5</w:t>
      </w:r>
      <w:r w:rsidR="007D22AE" w:rsidRPr="007D22AE">
        <w:rPr>
          <w:b/>
          <w:bCs/>
        </w:rPr>
        <w:t> </w:t>
      </w:r>
      <w:r w:rsidRPr="007D22AE">
        <w:rPr>
          <w:b/>
          <w:bCs/>
        </w:rPr>
        <w:t>days</w:t>
      </w:r>
      <w:r>
        <w:t xml:space="preserve"> from the receipt of the report of the opposing expert.</w:t>
      </w:r>
    </w:p>
    <w:p w14:paraId="64882167" w14:textId="65CD8A3A" w:rsidR="001C4C6D" w:rsidRDefault="001C4C6D" w:rsidP="00716ED4">
      <w:pPr>
        <w:pStyle w:val="ListParagraph"/>
        <w:numPr>
          <w:ilvl w:val="0"/>
          <w:numId w:val="11"/>
        </w:numPr>
        <w:spacing w:line="480" w:lineRule="auto"/>
        <w:ind w:left="720"/>
        <w:contextualSpacing w:val="0"/>
      </w:pPr>
      <w:r>
        <w:t xml:space="preserve">An objection to the reliability of an expert’s proposed testimony under Federal Rule of Evidence 702 shall be made by motion, specifically stating the basis for the objection and identifying the objectionable testimony, within </w:t>
      </w:r>
      <w:r w:rsidRPr="001C4C6D">
        <w:rPr>
          <w:b/>
          <w:bCs/>
        </w:rPr>
        <w:t>1</w:t>
      </w:r>
      <w:r w:rsidR="00DE50E0">
        <w:rPr>
          <w:b/>
          <w:bCs/>
        </w:rPr>
        <w:t>1</w:t>
      </w:r>
      <w:r w:rsidRPr="001C4C6D">
        <w:rPr>
          <w:b/>
          <w:bCs/>
        </w:rPr>
        <w:t xml:space="preserve"> days</w:t>
      </w:r>
      <w:r>
        <w:t xml:space="preserve"> from the receipt of the written report of the expert’s proposed testimony, or within </w:t>
      </w:r>
      <w:r w:rsidRPr="001C4C6D">
        <w:rPr>
          <w:b/>
          <w:bCs/>
        </w:rPr>
        <w:t>1</w:t>
      </w:r>
      <w:r w:rsidR="00DE50E0">
        <w:rPr>
          <w:b/>
          <w:bCs/>
        </w:rPr>
        <w:t>1</w:t>
      </w:r>
      <w:r w:rsidRPr="001C4C6D">
        <w:rPr>
          <w:b/>
          <w:bCs/>
        </w:rPr>
        <w:t xml:space="preserve"> days</w:t>
      </w:r>
      <w:r>
        <w:t xml:space="preserve"> from the completion of the expert’s deposition, if a deposition is taken, whichever is later.</w:t>
      </w:r>
    </w:p>
    <w:p w14:paraId="369D1633" w14:textId="7EC0EAFF" w:rsidR="001C4C6D" w:rsidRDefault="001C4C6D" w:rsidP="00716ED4">
      <w:pPr>
        <w:pStyle w:val="ListParagraph"/>
        <w:numPr>
          <w:ilvl w:val="0"/>
          <w:numId w:val="11"/>
        </w:numPr>
        <w:spacing w:line="480" w:lineRule="auto"/>
        <w:ind w:left="720"/>
        <w:contextualSpacing w:val="0"/>
      </w:pPr>
      <w:r>
        <w:t xml:space="preserve">The parties shall complete all discovery on or before </w:t>
      </w:r>
      <w:r w:rsidR="00A17169">
        <w:rPr>
          <w:u w:val="single"/>
        </w:rPr>
        <w:t xml:space="preserve">                            </w:t>
      </w:r>
      <w:r>
        <w:t>. Counsel may by agreement continue discovery beyond the deadline, but there will be no intervention by the Court except in extraordinary circumstances, and no trial setting will be vacated because of information obtained in post-deadline discovery.</w:t>
      </w:r>
    </w:p>
    <w:p w14:paraId="3FC6BFFA" w14:textId="5AC55A3D" w:rsidR="001C4C6D" w:rsidRDefault="001C4C6D" w:rsidP="00716ED4">
      <w:pPr>
        <w:pStyle w:val="ListParagraph"/>
        <w:numPr>
          <w:ilvl w:val="0"/>
          <w:numId w:val="11"/>
        </w:numPr>
        <w:spacing w:line="480" w:lineRule="auto"/>
        <w:ind w:left="720"/>
        <w:contextualSpacing w:val="0"/>
      </w:pPr>
      <w:r>
        <w:t xml:space="preserve">All dispositive motions shall be filed on or before </w:t>
      </w:r>
      <w:r w:rsidR="000B37D3">
        <w:rPr>
          <w:u w:val="single"/>
        </w:rPr>
        <w:t xml:space="preserve">                           </w:t>
      </w:r>
      <w:r w:rsidR="00A17169" w:rsidRPr="00A17169">
        <w:t xml:space="preserve"> </w:t>
      </w:r>
      <w:r>
        <w:t xml:space="preserve">and </w:t>
      </w:r>
      <w:r w:rsidR="000B37D3">
        <w:t>are</w:t>
      </w:r>
      <w:r>
        <w:t xml:space="preserve"> limited to 20</w:t>
      </w:r>
      <w:r w:rsidR="000B37D3">
        <w:t> </w:t>
      </w:r>
      <w:r>
        <w:t xml:space="preserve">pages. Responses shall be filed and served on all other parties not later than </w:t>
      </w:r>
      <w:r w:rsidRPr="00DE50E0">
        <w:t>14 days</w:t>
      </w:r>
      <w:r>
        <w:t xml:space="preserve"> after the service of the motion and </w:t>
      </w:r>
      <w:r w:rsidR="000B37D3">
        <w:t>are</w:t>
      </w:r>
      <w:r>
        <w:t xml:space="preserve"> limited to 20 pages. Any replies shall be filed and served on all other parties not later than </w:t>
      </w:r>
      <w:r w:rsidRPr="00DE50E0">
        <w:t>7 days</w:t>
      </w:r>
      <w:r w:rsidRPr="001C4C6D">
        <w:rPr>
          <w:b/>
          <w:bCs/>
        </w:rPr>
        <w:t xml:space="preserve"> </w:t>
      </w:r>
      <w:r>
        <w:t xml:space="preserve">after the service of the response and shall be limited to 10 pages, but the Court need not wait for </w:t>
      </w:r>
      <w:r w:rsidR="00E64F5C">
        <w:t>a</w:t>
      </w:r>
      <w:r>
        <w:t xml:space="preserve"> reply before ruling on the motion.</w:t>
      </w:r>
    </w:p>
    <w:p w14:paraId="0E1FD5FF" w14:textId="7EF6596D" w:rsidR="00620363" w:rsidRPr="00620363" w:rsidRDefault="00620363" w:rsidP="000B37D3">
      <w:pPr>
        <w:spacing w:before="120" w:after="240" w:line="480" w:lineRule="auto"/>
        <w:ind w:firstLine="0"/>
        <w:jc w:val="center"/>
        <w:rPr>
          <w:b/>
          <w:bCs/>
        </w:rPr>
      </w:pPr>
      <w:r w:rsidRPr="00A17169">
        <w:rPr>
          <w:b/>
          <w:bCs/>
          <w:u w:val="single"/>
        </w:rPr>
        <w:t xml:space="preserve">The </w:t>
      </w:r>
      <w:r w:rsidR="00412730" w:rsidRPr="00A17169">
        <w:rPr>
          <w:b/>
          <w:bCs/>
          <w:u w:val="single"/>
        </w:rPr>
        <w:t>parties shall not complete the remaining dates. They will be completed by the Court</w:t>
      </w:r>
      <w:r w:rsidR="00412730">
        <w:rPr>
          <w:b/>
          <w:bCs/>
        </w:rPr>
        <w:t>.</w:t>
      </w:r>
    </w:p>
    <w:p w14:paraId="150EB6E4" w14:textId="6432BD04" w:rsidR="00712704" w:rsidRPr="007B3208" w:rsidRDefault="00712704" w:rsidP="007B5734">
      <w:pPr>
        <w:pStyle w:val="ListParagraph"/>
        <w:numPr>
          <w:ilvl w:val="0"/>
          <w:numId w:val="11"/>
        </w:numPr>
        <w:spacing w:line="480" w:lineRule="auto"/>
        <w:ind w:left="720"/>
        <w:contextualSpacing w:val="0"/>
      </w:pPr>
      <w:r w:rsidRPr="009C199B">
        <w:t xml:space="preserve">This case is set for </w:t>
      </w:r>
      <w:r>
        <w:t xml:space="preserve">final </w:t>
      </w:r>
      <w:r w:rsidRPr="009C199B">
        <w:t xml:space="preserve">pretrial conference </w:t>
      </w:r>
      <w:r w:rsidR="00DE50E0">
        <w:t xml:space="preserve">at 10 a.m. on </w:t>
      </w:r>
      <w:r w:rsidR="00A17169" w:rsidRPr="00620363">
        <w:rPr>
          <w:u w:val="single"/>
        </w:rPr>
        <w:t xml:space="preserve">                            </w:t>
      </w:r>
      <w:r w:rsidR="007D22AE">
        <w:rPr>
          <w:u w:val="single"/>
        </w:rPr>
        <w:t xml:space="preserve">        </w:t>
      </w:r>
      <w:r w:rsidR="00A17169" w:rsidRPr="00620363">
        <w:rPr>
          <w:u w:val="single"/>
        </w:rPr>
        <w:t xml:space="preserve">          </w:t>
      </w:r>
      <w:r>
        <w:t xml:space="preserve"> and </w:t>
      </w:r>
      <w:r w:rsidR="00A17169">
        <w:t xml:space="preserve">set </w:t>
      </w:r>
      <w:r>
        <w:t>for</w:t>
      </w:r>
      <w:r w:rsidR="00A17169">
        <w:t xml:space="preserve"> </w:t>
      </w:r>
      <w:r w:rsidR="00A17169" w:rsidRPr="00A17169">
        <w:rPr>
          <w:u w:val="single"/>
        </w:rPr>
        <w:t xml:space="preserve">      </w:t>
      </w:r>
      <w:r w:rsidR="00A17169">
        <w:rPr>
          <w:u w:val="single"/>
        </w:rPr>
        <w:t xml:space="preserve">       </w:t>
      </w:r>
      <w:r w:rsidR="00A17169" w:rsidRPr="00A17169">
        <w:rPr>
          <w:u w:val="single"/>
        </w:rPr>
        <w:t xml:space="preserve">  </w:t>
      </w:r>
      <w:r w:rsidR="00A17169">
        <w:t> </w:t>
      </w:r>
      <w:r>
        <w:t>trial</w:t>
      </w:r>
      <w:r w:rsidR="00A17169">
        <w:t> </w:t>
      </w:r>
      <w:r w:rsidR="00CD19A1">
        <w:t>commencing</w:t>
      </w:r>
      <w:r w:rsidRPr="00A17169">
        <w:t xml:space="preserve"> </w:t>
      </w:r>
      <w:r w:rsidR="00DE50E0" w:rsidRPr="007D22AE">
        <w:t>at 9 a.m.</w:t>
      </w:r>
      <w:r w:rsidR="00DE50E0" w:rsidRPr="00620363">
        <w:t xml:space="preserve"> </w:t>
      </w:r>
      <w:r w:rsidR="00DE50E0">
        <w:t xml:space="preserve">on </w:t>
      </w:r>
      <w:r w:rsidR="00A17169" w:rsidRPr="00620363">
        <w:rPr>
          <w:u w:val="single"/>
        </w:rPr>
        <w:t xml:space="preserve">              </w:t>
      </w:r>
      <w:r w:rsidR="007D22AE">
        <w:rPr>
          <w:u w:val="single"/>
        </w:rPr>
        <w:t xml:space="preserve">    </w:t>
      </w:r>
      <w:r w:rsidR="00A17169" w:rsidRPr="00620363">
        <w:rPr>
          <w:u w:val="single"/>
        </w:rPr>
        <w:t xml:space="preserve">                                </w:t>
      </w:r>
      <w:r w:rsidR="00DE50E0" w:rsidRPr="00DE50E0">
        <w:t>.</w:t>
      </w:r>
      <w:r w:rsidR="007D22AE" w:rsidRPr="007D22AE">
        <w:t xml:space="preserve"> </w:t>
      </w:r>
      <w:r w:rsidR="00B04E3E" w:rsidRPr="00875125">
        <w:t xml:space="preserve">The Court </w:t>
      </w:r>
      <w:r w:rsidR="00B04E3E" w:rsidRPr="00875125">
        <w:rPr>
          <w:b/>
          <w:bCs/>
        </w:rPr>
        <w:t xml:space="preserve">ORDERS </w:t>
      </w:r>
      <w:r w:rsidR="00B04E3E" w:rsidRPr="00875125">
        <w:t>counsel to review Local</w:t>
      </w:r>
      <w:r w:rsidR="00A17169">
        <w:t> </w:t>
      </w:r>
      <w:r w:rsidR="00B04E3E" w:rsidRPr="00875125">
        <w:t>Rule AT-5, Standards for Conduct before the Judge and Jury, before they appear for the final pretrial conference.</w:t>
      </w:r>
    </w:p>
    <w:p w14:paraId="2096E67A" w14:textId="07C1A04D" w:rsidR="00DE50E0" w:rsidRDefault="00DE50E0" w:rsidP="007B3208">
      <w:pPr>
        <w:spacing w:line="480" w:lineRule="auto"/>
      </w:pPr>
      <w:r>
        <w:t>The parties m</w:t>
      </w:r>
      <w:r w:rsidR="008F3356">
        <w:t>ust</w:t>
      </w:r>
      <w:r>
        <w:t xml:space="preserve"> </w:t>
      </w:r>
      <w:r w:rsidR="008F3356">
        <w:t xml:space="preserve">ask the Court to modify </w:t>
      </w:r>
      <w:r>
        <w:t xml:space="preserve">the dispositive motion deadline, final pretrial conference, </w:t>
      </w:r>
      <w:r w:rsidR="008F3356">
        <w:t>or</w:t>
      </w:r>
      <w:r>
        <w:t xml:space="preserve"> trial date by agreed motion, but may modify</w:t>
      </w:r>
      <w:r w:rsidR="008F3356">
        <w:t xml:space="preserve"> any </w:t>
      </w:r>
      <w:r>
        <w:t xml:space="preserve">other deadline </w:t>
      </w:r>
      <w:r w:rsidR="008F3356">
        <w:t>herein by agreement</w:t>
      </w:r>
      <w:r>
        <w:t>.</w:t>
      </w:r>
    </w:p>
    <w:p w14:paraId="275406D7" w14:textId="77777777" w:rsidR="00883B78" w:rsidRPr="003816D0" w:rsidRDefault="00883B78" w:rsidP="007B3208">
      <w:pPr>
        <w:pStyle w:val="Heading1"/>
        <w:numPr>
          <w:ilvl w:val="0"/>
          <w:numId w:val="0"/>
        </w:numPr>
        <w:rPr>
          <w:b w:val="0"/>
          <w:bCs w:val="0"/>
          <w:color w:val="auto"/>
          <w:u w:val="single"/>
        </w:rPr>
      </w:pPr>
      <w:r w:rsidRPr="003816D0">
        <w:rPr>
          <w:color w:val="auto"/>
          <w:u w:val="single"/>
        </w:rPr>
        <w:lastRenderedPageBreak/>
        <w:t>Pretrial Submissions</w:t>
      </w:r>
    </w:p>
    <w:p w14:paraId="5D973FDE" w14:textId="72BE5E39" w:rsidR="00883B78" w:rsidRPr="003816D0" w:rsidRDefault="00883B78" w:rsidP="007B3208">
      <w:pPr>
        <w:keepNext/>
        <w:keepLines/>
        <w:spacing w:line="480" w:lineRule="auto"/>
      </w:pPr>
      <w:r w:rsidRPr="003816D0">
        <w:t xml:space="preserve">Pursuant to Local Rule </w:t>
      </w:r>
      <w:r>
        <w:t>CV-</w:t>
      </w:r>
      <w:r w:rsidRPr="003816D0">
        <w:t xml:space="preserve">16(f), the Court </w:t>
      </w:r>
      <w:r w:rsidRPr="003816D0">
        <w:rPr>
          <w:b/>
          <w:bCs/>
        </w:rPr>
        <w:t>ORDERS</w:t>
      </w:r>
      <w:r w:rsidRPr="003816D0">
        <w:t xml:space="preserve"> all parties to serve and file the following information</w:t>
      </w:r>
      <w:r>
        <w:t xml:space="preserve"> on or before</w:t>
      </w:r>
      <w:r w:rsidRPr="003816D0">
        <w:t xml:space="preserve"> </w:t>
      </w:r>
      <w:r w:rsidR="00412730" w:rsidRPr="00620363">
        <w:rPr>
          <w:u w:val="single"/>
        </w:rPr>
        <w:t xml:space="preserve">                                              </w:t>
      </w:r>
      <w:r w:rsidRPr="003816D0">
        <w:t xml:space="preserve">: </w:t>
      </w:r>
    </w:p>
    <w:p w14:paraId="0D500869" w14:textId="6B8CF36F" w:rsidR="007B3208" w:rsidRDefault="007B3208" w:rsidP="000037F7">
      <w:pPr>
        <w:pStyle w:val="ListParagraph"/>
        <w:keepNext/>
        <w:keepLines/>
        <w:numPr>
          <w:ilvl w:val="0"/>
          <w:numId w:val="15"/>
        </w:numPr>
        <w:spacing w:line="480" w:lineRule="auto"/>
        <w:ind w:left="720"/>
      </w:pPr>
      <w:r w:rsidRPr="00D51FC1">
        <w:t xml:space="preserve">A list of questions the party </w:t>
      </w:r>
      <w:r>
        <w:t>desires</w:t>
      </w:r>
      <w:r w:rsidRPr="00D51FC1">
        <w:t xml:space="preserve"> the </w:t>
      </w:r>
      <w:r w:rsidR="00136146">
        <w:t>C</w:t>
      </w:r>
      <w:r w:rsidRPr="00D51FC1">
        <w:t>ourt to ask prospective jurors</w:t>
      </w:r>
      <w:r>
        <w:t>.</w:t>
      </w:r>
      <w:r w:rsidRPr="00D51FC1">
        <w:t xml:space="preserve"> </w:t>
      </w:r>
    </w:p>
    <w:p w14:paraId="525F5F0A" w14:textId="292DCFED" w:rsidR="007B3208" w:rsidRDefault="007B3208" w:rsidP="000037F7">
      <w:pPr>
        <w:pStyle w:val="ListParagraph"/>
        <w:numPr>
          <w:ilvl w:val="0"/>
          <w:numId w:val="15"/>
        </w:numPr>
        <w:spacing w:line="480" w:lineRule="auto"/>
        <w:ind w:left="720"/>
      </w:pPr>
      <w:r w:rsidRPr="00D51FC1">
        <w:t xml:space="preserve">A </w:t>
      </w:r>
      <w:r>
        <w:t xml:space="preserve">joint </w:t>
      </w:r>
      <w:r w:rsidRPr="00D51FC1">
        <w:t xml:space="preserve">statement of </w:t>
      </w:r>
      <w:r>
        <w:t xml:space="preserve">the parties’ claims and defenses to be used </w:t>
      </w:r>
      <w:r w:rsidRPr="00D51FC1">
        <w:t xml:space="preserve">by the </w:t>
      </w:r>
      <w:r w:rsidR="00136146">
        <w:t>C</w:t>
      </w:r>
      <w:r w:rsidRPr="00D51FC1">
        <w:t>ourt in conducting voir dire. The statement shall be no longer than one-half page</w:t>
      </w:r>
      <w:r>
        <w:t xml:space="preserve"> with type</w:t>
      </w:r>
      <w:r w:rsidRPr="00D51FC1">
        <w:t xml:space="preserve"> double-spaced. </w:t>
      </w:r>
    </w:p>
    <w:p w14:paraId="5D403B1F" w14:textId="7431F9C8" w:rsidR="00883B78" w:rsidRDefault="00883B78" w:rsidP="000037F7">
      <w:pPr>
        <w:pStyle w:val="ListParagraph"/>
        <w:keepNext/>
        <w:keepLines/>
        <w:numPr>
          <w:ilvl w:val="0"/>
          <w:numId w:val="15"/>
        </w:numPr>
        <w:spacing w:line="480" w:lineRule="auto"/>
        <w:ind w:left="720"/>
      </w:pPr>
      <w:r w:rsidRPr="00D51FC1">
        <w:t xml:space="preserve">A list of stipulated facts. </w:t>
      </w:r>
    </w:p>
    <w:p w14:paraId="042909FA" w14:textId="3C486D2F" w:rsidR="00883B78" w:rsidRDefault="00883B78" w:rsidP="000037F7">
      <w:pPr>
        <w:pStyle w:val="ListParagraph"/>
        <w:numPr>
          <w:ilvl w:val="0"/>
          <w:numId w:val="15"/>
        </w:numPr>
        <w:spacing w:line="480" w:lineRule="auto"/>
        <w:ind w:left="720"/>
      </w:pPr>
      <w:r w:rsidRPr="00D51FC1">
        <w:t xml:space="preserve">An appropriate identification of each exhibit as specified in this rule (except those to be used for impeachment only), separately identifying those that the party expects to offer and those that the party may offer if the need arises. </w:t>
      </w:r>
    </w:p>
    <w:p w14:paraId="35707D02" w14:textId="419183E8" w:rsidR="00883B78" w:rsidRDefault="00883B78" w:rsidP="000037F7">
      <w:pPr>
        <w:pStyle w:val="ListParagraph"/>
        <w:numPr>
          <w:ilvl w:val="0"/>
          <w:numId w:val="15"/>
        </w:numPr>
        <w:spacing w:line="480" w:lineRule="auto"/>
        <w:ind w:left="720"/>
      </w:pPr>
      <w:r w:rsidRPr="00D51FC1">
        <w:t xml:space="preserve">The name and, if not previously provided, the address and telephone number of each witness (except those to be used for impeachment only), separately identifying </w:t>
      </w:r>
      <w:r w:rsidR="00833B9A">
        <w:t>witnesses</w:t>
      </w:r>
      <w:r w:rsidRPr="00D51FC1">
        <w:t xml:space="preserve"> the party expects to present and those the party may call if the need arises. </w:t>
      </w:r>
    </w:p>
    <w:p w14:paraId="3778909E" w14:textId="067E4156" w:rsidR="00883B78" w:rsidRDefault="00883B78" w:rsidP="000037F7">
      <w:pPr>
        <w:pStyle w:val="ListParagraph"/>
        <w:numPr>
          <w:ilvl w:val="0"/>
          <w:numId w:val="15"/>
        </w:numPr>
        <w:spacing w:line="480" w:lineRule="auto"/>
        <w:ind w:left="720"/>
      </w:pPr>
      <w:r w:rsidRPr="00D51FC1">
        <w:t>The name</w:t>
      </w:r>
      <w:r w:rsidR="00833B9A">
        <w:t>s</w:t>
      </w:r>
      <w:r w:rsidRPr="00D51FC1">
        <w:t xml:space="preserve"> of those witnesses whose testimony is expected to be presented by means of a deposition and designation by reference to page and line of the testimony to be offered (except those to be used for impeachment only) and, if not taken stenographically, a transcript of the pertinent portions of the deposition testimony. </w:t>
      </w:r>
    </w:p>
    <w:p w14:paraId="2D6CC3ED" w14:textId="349D42DB" w:rsidR="007B3208" w:rsidRDefault="007B3208" w:rsidP="000037F7">
      <w:pPr>
        <w:pStyle w:val="ListParagraph"/>
        <w:numPr>
          <w:ilvl w:val="0"/>
          <w:numId w:val="15"/>
        </w:numPr>
        <w:spacing w:line="480" w:lineRule="auto"/>
        <w:ind w:left="720"/>
      </w:pPr>
      <w:r w:rsidRPr="00D51FC1">
        <w:t xml:space="preserve">Proposed jury instructions and verdict forms. The parties are </w:t>
      </w:r>
      <w:r>
        <w:t xml:space="preserve">hereby </w:t>
      </w:r>
      <w:r w:rsidRPr="00957BCB">
        <w:rPr>
          <w:b/>
          <w:bCs/>
        </w:rPr>
        <w:t>ORDERED</w:t>
      </w:r>
      <w:r w:rsidRPr="00D51FC1">
        <w:t xml:space="preserve"> to meet and confer and submit a joint proposed set of jury instructions. Any jury instructions to which both parties do not agree must be submitted separately with appropriate citations to the law supporting those instructions. </w:t>
      </w:r>
      <w:r w:rsidRPr="003816D0">
        <w:rPr>
          <w:b/>
          <w:bCs/>
        </w:rPr>
        <w:t>Joint jury instructions shall be submitted in complete format as they would appear when submitted to the jury</w:t>
      </w:r>
      <w:r w:rsidRPr="00D51FC1">
        <w:t>.</w:t>
      </w:r>
    </w:p>
    <w:p w14:paraId="40A522F4" w14:textId="101A9165" w:rsidR="007B3208" w:rsidRDefault="007B3208" w:rsidP="000037F7">
      <w:pPr>
        <w:pStyle w:val="ListParagraph"/>
        <w:numPr>
          <w:ilvl w:val="0"/>
          <w:numId w:val="15"/>
        </w:numPr>
        <w:spacing w:line="480" w:lineRule="auto"/>
        <w:ind w:left="720"/>
      </w:pPr>
      <w:r>
        <w:t>Any motions in limine.</w:t>
      </w:r>
    </w:p>
    <w:p w14:paraId="6A60B445" w14:textId="66488E41" w:rsidR="00883B78" w:rsidRDefault="00883B78" w:rsidP="000037F7">
      <w:pPr>
        <w:pStyle w:val="ListParagraph"/>
        <w:numPr>
          <w:ilvl w:val="0"/>
          <w:numId w:val="15"/>
        </w:numPr>
        <w:spacing w:line="480" w:lineRule="auto"/>
        <w:ind w:left="720"/>
      </w:pPr>
      <w:r w:rsidRPr="00D51FC1">
        <w:t>An estimate of the probable length of trial.</w:t>
      </w:r>
    </w:p>
    <w:p w14:paraId="1AF0A23F" w14:textId="77777777" w:rsidR="00883B78" w:rsidRPr="003816D0" w:rsidRDefault="00883B78" w:rsidP="009B1453">
      <w:pPr>
        <w:pStyle w:val="Heading1"/>
        <w:numPr>
          <w:ilvl w:val="0"/>
          <w:numId w:val="0"/>
        </w:numPr>
        <w:rPr>
          <w:b w:val="0"/>
          <w:bCs w:val="0"/>
          <w:color w:val="auto"/>
          <w:u w:val="single"/>
        </w:rPr>
      </w:pPr>
      <w:r>
        <w:rPr>
          <w:color w:val="auto"/>
          <w:u w:val="single"/>
        </w:rPr>
        <w:lastRenderedPageBreak/>
        <w:t xml:space="preserve">Objections to </w:t>
      </w:r>
      <w:r w:rsidRPr="003816D0">
        <w:rPr>
          <w:color w:val="auto"/>
          <w:u w:val="single"/>
        </w:rPr>
        <w:t>Pretrial Submissions</w:t>
      </w:r>
    </w:p>
    <w:p w14:paraId="161A2827" w14:textId="292DA628" w:rsidR="00127396" w:rsidRDefault="00883B78" w:rsidP="00883B78">
      <w:pPr>
        <w:pStyle w:val="ListParagraph"/>
        <w:spacing w:line="480" w:lineRule="auto"/>
        <w:ind w:left="0"/>
      </w:pPr>
      <w:r>
        <w:t>T</w:t>
      </w:r>
      <w:r w:rsidRPr="00957BCB">
        <w:t>he Court</w:t>
      </w:r>
      <w:r>
        <w:t xml:space="preserve"> hereby</w:t>
      </w:r>
      <w:r w:rsidRPr="00957BCB">
        <w:t xml:space="preserve"> </w:t>
      </w:r>
      <w:r w:rsidRPr="00957BCB">
        <w:rPr>
          <w:b/>
          <w:bCs/>
        </w:rPr>
        <w:t>ORDERS</w:t>
      </w:r>
      <w:r w:rsidRPr="00957BCB">
        <w:t xml:space="preserve"> </w:t>
      </w:r>
      <w:r w:rsidRPr="00314F96">
        <w:t>that, after receiving the information required by Local Rule CV</w:t>
      </w:r>
      <w:r w:rsidR="007D22AE">
        <w:noBreakHyphen/>
      </w:r>
      <w:r w:rsidRPr="00314F96">
        <w:t>16</w:t>
      </w:r>
      <w:r>
        <w:t>(f)</w:t>
      </w:r>
      <w:r w:rsidRPr="00314F96">
        <w:t xml:space="preserve">, the parties confer with each other to discuss, and resolve if possible, any objections they may have to each other’s </w:t>
      </w:r>
      <w:r w:rsidR="005A1D0A">
        <w:t xml:space="preserve">(1) </w:t>
      </w:r>
      <w:r w:rsidR="00127396">
        <w:t xml:space="preserve">exhibits, (2) </w:t>
      </w:r>
      <w:r w:rsidRPr="00314F96">
        <w:t>designated deposition testimony</w:t>
      </w:r>
      <w:r w:rsidR="007B3208">
        <w:t>, and (3) motions in</w:t>
      </w:r>
      <w:r w:rsidR="007D22AE">
        <w:t> </w:t>
      </w:r>
      <w:r w:rsidR="007B3208">
        <w:t>limine</w:t>
      </w:r>
      <w:r>
        <w:t>.</w:t>
      </w:r>
      <w:r w:rsidRPr="00314F96">
        <w:t xml:space="preserve"> </w:t>
      </w:r>
    </w:p>
    <w:p w14:paraId="1C8D02F0" w14:textId="2798953E" w:rsidR="00883B78" w:rsidRDefault="00883B78" w:rsidP="00883B78">
      <w:pPr>
        <w:pStyle w:val="ListParagraph"/>
        <w:spacing w:line="480" w:lineRule="auto"/>
        <w:ind w:left="0"/>
      </w:pPr>
      <w:r w:rsidRPr="00957BCB">
        <w:t>Pursuant to Local</w:t>
      </w:r>
      <w:r w:rsidR="007B3208">
        <w:t xml:space="preserve"> </w:t>
      </w:r>
      <w:r w:rsidRPr="00957BCB">
        <w:t xml:space="preserve">Rule </w:t>
      </w:r>
      <w:r>
        <w:t>CV-</w:t>
      </w:r>
      <w:r w:rsidRPr="00957BCB">
        <w:t xml:space="preserve">16(g), </w:t>
      </w:r>
      <w:r>
        <w:t xml:space="preserve">the Court further </w:t>
      </w:r>
      <w:r>
        <w:rPr>
          <w:b/>
          <w:bCs/>
        </w:rPr>
        <w:t xml:space="preserve">ORDERS </w:t>
      </w:r>
      <w:r w:rsidRPr="00957BCB">
        <w:t xml:space="preserve">both parties to serve and file the following information </w:t>
      </w:r>
      <w:r>
        <w:t>on or before</w:t>
      </w:r>
      <w:r w:rsidRPr="00957BCB">
        <w:t xml:space="preserve"> </w:t>
      </w:r>
      <w:r w:rsidR="00412730" w:rsidRPr="00620363">
        <w:rPr>
          <w:u w:val="single"/>
        </w:rPr>
        <w:t xml:space="preserve">                                              </w:t>
      </w:r>
      <w:r w:rsidRPr="00957BCB">
        <w:t xml:space="preserve">: </w:t>
      </w:r>
    </w:p>
    <w:p w14:paraId="377D283A" w14:textId="0D74055D" w:rsidR="00883B78" w:rsidRPr="007B3208" w:rsidRDefault="00883B78" w:rsidP="000037F7">
      <w:pPr>
        <w:pStyle w:val="ListParagraph"/>
        <w:numPr>
          <w:ilvl w:val="0"/>
          <w:numId w:val="14"/>
        </w:numPr>
        <w:spacing w:line="480" w:lineRule="auto"/>
        <w:ind w:left="720" w:hanging="360"/>
        <w:rPr>
          <w:sz w:val="28"/>
          <w:szCs w:val="28"/>
        </w:rPr>
      </w:pPr>
      <w:r w:rsidRPr="00957BCB">
        <w:t>A list disclosing any objection, together with the grounds therefor, that may be made to the admissibility of any exhibits. Objections not so disclosed, other than objections under Federal Rules of Evidence 402 and 403</w:t>
      </w:r>
      <w:r w:rsidR="005A1D0A">
        <w:t>,</w:t>
      </w:r>
      <w:r w:rsidRPr="00957BCB">
        <w:t xml:space="preserve"> shall be deemed waived unless excused by the </w:t>
      </w:r>
      <w:r w:rsidR="0029743C">
        <w:t>C</w:t>
      </w:r>
      <w:r w:rsidRPr="00957BCB">
        <w:t>ourt for good cause shown.</w:t>
      </w:r>
    </w:p>
    <w:p w14:paraId="5659278B" w14:textId="77777777" w:rsidR="00127396" w:rsidRPr="003816D0" w:rsidRDefault="00127396" w:rsidP="000037F7">
      <w:pPr>
        <w:pStyle w:val="ListParagraph"/>
        <w:numPr>
          <w:ilvl w:val="0"/>
          <w:numId w:val="14"/>
        </w:numPr>
        <w:spacing w:line="480" w:lineRule="auto"/>
        <w:ind w:left="720" w:hanging="360"/>
        <w:rPr>
          <w:sz w:val="28"/>
          <w:szCs w:val="28"/>
        </w:rPr>
      </w:pPr>
      <w:r w:rsidRPr="00957BCB">
        <w:t>A list disclosing any objections to the use under Rule 32(a) of deposition testimony designated by the other party</w:t>
      </w:r>
      <w:r>
        <w:t xml:space="preserve">. </w:t>
      </w:r>
    </w:p>
    <w:p w14:paraId="3ECBCEF0" w14:textId="4287CB29" w:rsidR="007B3208" w:rsidRPr="00716ED4" w:rsidRDefault="007B3208" w:rsidP="000037F7">
      <w:pPr>
        <w:pStyle w:val="ListParagraph"/>
        <w:numPr>
          <w:ilvl w:val="0"/>
          <w:numId w:val="14"/>
        </w:numPr>
        <w:spacing w:line="480" w:lineRule="auto"/>
        <w:ind w:left="720" w:hanging="360"/>
        <w:rPr>
          <w:sz w:val="28"/>
          <w:szCs w:val="28"/>
        </w:rPr>
      </w:pPr>
      <w:r>
        <w:t>Responses to any motions in limine.</w:t>
      </w:r>
    </w:p>
    <w:p w14:paraId="2129D3B6" w14:textId="77777777" w:rsidR="00716ED4" w:rsidRPr="00883B78" w:rsidRDefault="00716ED4" w:rsidP="00716ED4">
      <w:pPr>
        <w:spacing w:line="480" w:lineRule="auto"/>
      </w:pPr>
      <w:r w:rsidRPr="00314F96">
        <w:t>The Court may impose sanctions under Rule 16(f) if the parties do not make timely submissions under this Order.</w:t>
      </w:r>
    </w:p>
    <w:p w14:paraId="4EA4B8DE" w14:textId="7B7074B8" w:rsidR="00DC3B1B" w:rsidRPr="00DC3B1B" w:rsidRDefault="00DC3B1B" w:rsidP="00DC3B1B">
      <w:pPr>
        <w:keepNext/>
        <w:keepLines/>
        <w:rPr>
          <w:b/>
        </w:rPr>
      </w:pPr>
      <w:r w:rsidRPr="00DC3B1B">
        <w:rPr>
          <w:b/>
        </w:rPr>
        <w:t xml:space="preserve">SIGNED </w:t>
      </w:r>
      <w:r w:rsidRPr="00DC3B1B">
        <w:t xml:space="preserve">on </w:t>
      </w:r>
      <w:r w:rsidR="00A050AC" w:rsidRPr="00620363">
        <w:rPr>
          <w:u w:val="single"/>
        </w:rPr>
        <w:t xml:space="preserve">                       </w:t>
      </w:r>
      <w:r w:rsidR="003C716A">
        <w:t>.</w:t>
      </w:r>
    </w:p>
    <w:p w14:paraId="2054F298" w14:textId="77777777" w:rsidR="00DC3B1B" w:rsidRPr="00DC3B1B" w:rsidRDefault="00DC3B1B" w:rsidP="00DC3B1B">
      <w:pPr>
        <w:keepNext/>
        <w:keepLines/>
        <w:ind w:left="3600" w:firstLine="0"/>
      </w:pPr>
    </w:p>
    <w:p w14:paraId="75EB71CE" w14:textId="77777777" w:rsidR="00DC3B1B" w:rsidRPr="00DC3B1B" w:rsidRDefault="00DC3B1B" w:rsidP="0018596A">
      <w:pPr>
        <w:keepNext/>
        <w:keepLines/>
        <w:ind w:left="3600" w:firstLine="1080"/>
      </w:pPr>
    </w:p>
    <w:p w14:paraId="6479DBB4" w14:textId="77777777" w:rsidR="00DC3B1B" w:rsidRPr="00DC3B1B" w:rsidRDefault="00DC3B1B" w:rsidP="0018596A">
      <w:pPr>
        <w:keepNext/>
        <w:keepLines/>
        <w:spacing w:before="20"/>
        <w:ind w:left="3960" w:firstLine="1080"/>
      </w:pPr>
      <w:r w:rsidRPr="00DC3B1B">
        <w:rPr>
          <w:noProof/>
        </w:rPr>
        <mc:AlternateContent>
          <mc:Choice Requires="wps">
            <w:drawing>
              <wp:anchor distT="0" distB="0" distL="114300" distR="114300" simplePos="0" relativeHeight="251660288" behindDoc="0" locked="0" layoutInCell="1" allowOverlap="1" wp14:anchorId="0A6AF2A1" wp14:editId="083B8768">
                <wp:simplePos x="0" y="0"/>
                <wp:positionH relativeFrom="column">
                  <wp:posOffset>3228340</wp:posOffset>
                </wp:positionH>
                <wp:positionV relativeFrom="paragraph">
                  <wp:posOffset>11430</wp:posOffset>
                </wp:positionV>
                <wp:extent cx="2694940"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4A32A"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9pt" to="46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lX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"/>
            </w:pict>
          </mc:Fallback>
        </mc:AlternateContent>
      </w:r>
      <w:r w:rsidRPr="00DC3B1B">
        <w:t xml:space="preserve"> SUSAN HIGHTOWER</w:t>
      </w:r>
    </w:p>
    <w:p w14:paraId="31EE6993" w14:textId="77777777" w:rsidR="00DC3B1B" w:rsidRPr="00DC3B1B" w:rsidRDefault="00DC3B1B" w:rsidP="0018596A">
      <w:pPr>
        <w:keepNext/>
        <w:keepLines/>
        <w:ind w:left="3960" w:firstLine="1080"/>
      </w:pPr>
      <w:r w:rsidRPr="00DC3B1B">
        <w:t xml:space="preserve"> UNITED STATES MAGISTRATE JUDGE</w:t>
      </w:r>
    </w:p>
    <w:sectPr w:rsidR="00DC3B1B" w:rsidRPr="00DC3B1B" w:rsidSect="0034465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8750" w14:textId="77777777" w:rsidR="000D0D4C" w:rsidRDefault="000D0D4C" w:rsidP="0034465F">
      <w:r>
        <w:separator/>
      </w:r>
    </w:p>
    <w:p w14:paraId="3007B6AB" w14:textId="77777777" w:rsidR="000D0D4C" w:rsidRDefault="000D0D4C"/>
  </w:endnote>
  <w:endnote w:type="continuationSeparator" w:id="0">
    <w:p w14:paraId="5F70CB55" w14:textId="77777777" w:rsidR="000D0D4C" w:rsidRDefault="000D0D4C" w:rsidP="0034465F">
      <w:r>
        <w:continuationSeparator/>
      </w:r>
    </w:p>
    <w:p w14:paraId="0535581F" w14:textId="77777777" w:rsidR="000D0D4C" w:rsidRDefault="000D0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EED9" w14:textId="77777777" w:rsidR="0034465F" w:rsidRDefault="0034465F" w:rsidP="0034465F">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EC88" w14:textId="77777777" w:rsidR="000D0D4C" w:rsidRDefault="000D0D4C" w:rsidP="001D42A8">
      <w:pPr>
        <w:ind w:firstLine="0"/>
      </w:pPr>
      <w:r>
        <w:separator/>
      </w:r>
    </w:p>
  </w:footnote>
  <w:footnote w:type="continuationSeparator" w:id="0">
    <w:p w14:paraId="20FD00B9" w14:textId="77777777" w:rsidR="000D0D4C" w:rsidRDefault="000D0D4C" w:rsidP="0034465F">
      <w:r>
        <w:continuationSeparator/>
      </w:r>
    </w:p>
    <w:p w14:paraId="25116E09" w14:textId="77777777" w:rsidR="000D0D4C" w:rsidRDefault="000D0D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6F9"/>
    <w:multiLevelType w:val="hybridMultilevel"/>
    <w:tmpl w:val="62BE9A56"/>
    <w:lvl w:ilvl="0" w:tplc="7CE629D0">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D4BB2"/>
    <w:multiLevelType w:val="hybridMultilevel"/>
    <w:tmpl w:val="86F85134"/>
    <w:lvl w:ilvl="0" w:tplc="A57C1C3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F4655"/>
    <w:multiLevelType w:val="hybridMultilevel"/>
    <w:tmpl w:val="4FE6B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87435"/>
    <w:multiLevelType w:val="hybridMultilevel"/>
    <w:tmpl w:val="686EB5AA"/>
    <w:lvl w:ilvl="0" w:tplc="E606FCA6">
      <w:start w:val="1"/>
      <w:numFmt w:val="lowerLetter"/>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703155"/>
    <w:multiLevelType w:val="hybridMultilevel"/>
    <w:tmpl w:val="7C682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9C7D48"/>
    <w:multiLevelType w:val="hybridMultilevel"/>
    <w:tmpl w:val="88A6CF50"/>
    <w:lvl w:ilvl="0" w:tplc="B94C51E8">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C9252F"/>
    <w:multiLevelType w:val="hybridMultilevel"/>
    <w:tmpl w:val="CB3C3B0A"/>
    <w:lvl w:ilvl="0" w:tplc="E548B04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D2070"/>
    <w:multiLevelType w:val="hybridMultilevel"/>
    <w:tmpl w:val="457C274C"/>
    <w:lvl w:ilvl="0" w:tplc="E548B04E">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FA1166D"/>
    <w:multiLevelType w:val="hybridMultilevel"/>
    <w:tmpl w:val="146CEAF4"/>
    <w:lvl w:ilvl="0" w:tplc="0409000F">
      <w:start w:val="1"/>
      <w:numFmt w:val="decimal"/>
      <w:lvlText w:val="%1."/>
      <w:lvlJc w:val="left"/>
      <w:pPr>
        <w:ind w:left="1110" w:hanging="39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5B423FD"/>
    <w:multiLevelType w:val="multilevel"/>
    <w:tmpl w:val="9D9E330E"/>
    <w:styleLink w:val="MyList"/>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77C453B"/>
    <w:multiLevelType w:val="hybridMultilevel"/>
    <w:tmpl w:val="0270C8FA"/>
    <w:lvl w:ilvl="0" w:tplc="D00E260C">
      <w:start w:val="1"/>
      <w:numFmt w:val="decimal"/>
      <w:lvlText w:val="(%1)"/>
      <w:lvlJc w:val="left"/>
      <w:pPr>
        <w:ind w:left="1110" w:hanging="39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622D30"/>
    <w:multiLevelType w:val="hybridMultilevel"/>
    <w:tmpl w:val="E3B89D8A"/>
    <w:lvl w:ilvl="0" w:tplc="5D2A9108">
      <w:start w:val="1"/>
      <w:numFmt w:val="lowerRoman"/>
      <w:pStyle w:val="Heading5"/>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972A49"/>
    <w:multiLevelType w:val="hybridMultilevel"/>
    <w:tmpl w:val="4A809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DC62F5"/>
    <w:multiLevelType w:val="hybridMultilevel"/>
    <w:tmpl w:val="9CE8DDAA"/>
    <w:lvl w:ilvl="0" w:tplc="AF82C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659286">
    <w:abstractNumId w:val="9"/>
  </w:num>
  <w:num w:numId="2" w16cid:durableId="753940920">
    <w:abstractNumId w:val="1"/>
  </w:num>
  <w:num w:numId="3" w16cid:durableId="636492524">
    <w:abstractNumId w:val="5"/>
  </w:num>
  <w:num w:numId="4" w16cid:durableId="535774411">
    <w:abstractNumId w:val="0"/>
  </w:num>
  <w:num w:numId="5" w16cid:durableId="1852909447">
    <w:abstractNumId w:val="3"/>
  </w:num>
  <w:num w:numId="6" w16cid:durableId="1896889627">
    <w:abstractNumId w:val="11"/>
  </w:num>
  <w:num w:numId="7" w16cid:durableId="984891647">
    <w:abstractNumId w:val="2"/>
  </w:num>
  <w:num w:numId="8" w16cid:durableId="888029435">
    <w:abstractNumId w:val="12"/>
  </w:num>
  <w:num w:numId="9" w16cid:durableId="558322416">
    <w:abstractNumId w:val="1"/>
    <w:lvlOverride w:ilvl="0">
      <w:startOverride w:val="1"/>
    </w:lvlOverride>
  </w:num>
  <w:num w:numId="10" w16cid:durableId="803037090">
    <w:abstractNumId w:val="1"/>
    <w:lvlOverride w:ilvl="0">
      <w:startOverride w:val="1"/>
    </w:lvlOverride>
  </w:num>
  <w:num w:numId="11" w16cid:durableId="2025983991">
    <w:abstractNumId w:val="7"/>
  </w:num>
  <w:num w:numId="12" w16cid:durableId="1874422307">
    <w:abstractNumId w:val="6"/>
  </w:num>
  <w:num w:numId="13" w16cid:durableId="2083018263">
    <w:abstractNumId w:val="10"/>
  </w:num>
  <w:num w:numId="14" w16cid:durableId="253174412">
    <w:abstractNumId w:val="8"/>
  </w:num>
  <w:num w:numId="15" w16cid:durableId="339620427">
    <w:abstractNumId w:val="4"/>
  </w:num>
  <w:num w:numId="16" w16cid:durableId="1737970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F6"/>
    <w:rsid w:val="000037F7"/>
    <w:rsid w:val="00003EC2"/>
    <w:rsid w:val="0000646A"/>
    <w:rsid w:val="00022FB1"/>
    <w:rsid w:val="00031013"/>
    <w:rsid w:val="000314EA"/>
    <w:rsid w:val="000363E4"/>
    <w:rsid w:val="00037D52"/>
    <w:rsid w:val="0004608A"/>
    <w:rsid w:val="00055B8C"/>
    <w:rsid w:val="00055CD3"/>
    <w:rsid w:val="00057B43"/>
    <w:rsid w:val="00070E2F"/>
    <w:rsid w:val="0007178E"/>
    <w:rsid w:val="0007603A"/>
    <w:rsid w:val="00086023"/>
    <w:rsid w:val="0008685C"/>
    <w:rsid w:val="00086AB5"/>
    <w:rsid w:val="00092CB3"/>
    <w:rsid w:val="0009449A"/>
    <w:rsid w:val="000A0E5F"/>
    <w:rsid w:val="000B12EE"/>
    <w:rsid w:val="000B2AEB"/>
    <w:rsid w:val="000B37D3"/>
    <w:rsid w:val="000B7CA8"/>
    <w:rsid w:val="000C347F"/>
    <w:rsid w:val="000C3683"/>
    <w:rsid w:val="000D0D4C"/>
    <w:rsid w:val="000D1546"/>
    <w:rsid w:val="000D7321"/>
    <w:rsid w:val="000E059F"/>
    <w:rsid w:val="000F6617"/>
    <w:rsid w:val="00100D8A"/>
    <w:rsid w:val="00107008"/>
    <w:rsid w:val="001112C3"/>
    <w:rsid w:val="00112365"/>
    <w:rsid w:val="001126AF"/>
    <w:rsid w:val="0011460A"/>
    <w:rsid w:val="00127396"/>
    <w:rsid w:val="0013418F"/>
    <w:rsid w:val="00136146"/>
    <w:rsid w:val="001374A6"/>
    <w:rsid w:val="001479C9"/>
    <w:rsid w:val="00151D87"/>
    <w:rsid w:val="00152718"/>
    <w:rsid w:val="0015376D"/>
    <w:rsid w:val="00173CBF"/>
    <w:rsid w:val="00182E36"/>
    <w:rsid w:val="0018596A"/>
    <w:rsid w:val="00186418"/>
    <w:rsid w:val="001A0DCE"/>
    <w:rsid w:val="001A7EDA"/>
    <w:rsid w:val="001B06E6"/>
    <w:rsid w:val="001B7B1E"/>
    <w:rsid w:val="001C3E78"/>
    <w:rsid w:val="001C4C6D"/>
    <w:rsid w:val="001C599C"/>
    <w:rsid w:val="001D1DF3"/>
    <w:rsid w:val="001D42A8"/>
    <w:rsid w:val="001E13BB"/>
    <w:rsid w:val="001E46BD"/>
    <w:rsid w:val="001E5B62"/>
    <w:rsid w:val="001E5C26"/>
    <w:rsid w:val="001F3B1C"/>
    <w:rsid w:val="00200ECF"/>
    <w:rsid w:val="00203FA9"/>
    <w:rsid w:val="0020697C"/>
    <w:rsid w:val="00211EDA"/>
    <w:rsid w:val="00212CF2"/>
    <w:rsid w:val="0022605B"/>
    <w:rsid w:val="002319A3"/>
    <w:rsid w:val="00232D16"/>
    <w:rsid w:val="00232D78"/>
    <w:rsid w:val="002338F4"/>
    <w:rsid w:val="0024001B"/>
    <w:rsid w:val="002425B7"/>
    <w:rsid w:val="002450B1"/>
    <w:rsid w:val="00253759"/>
    <w:rsid w:val="0025561F"/>
    <w:rsid w:val="00257DC1"/>
    <w:rsid w:val="00260189"/>
    <w:rsid w:val="00261CAE"/>
    <w:rsid w:val="002629D0"/>
    <w:rsid w:val="00267A60"/>
    <w:rsid w:val="00285140"/>
    <w:rsid w:val="00291D6C"/>
    <w:rsid w:val="002948D5"/>
    <w:rsid w:val="002956FB"/>
    <w:rsid w:val="0029743C"/>
    <w:rsid w:val="002A0B10"/>
    <w:rsid w:val="002A3862"/>
    <w:rsid w:val="002A491F"/>
    <w:rsid w:val="002D6838"/>
    <w:rsid w:val="002E0F3C"/>
    <w:rsid w:val="002E1189"/>
    <w:rsid w:val="002E2B03"/>
    <w:rsid w:val="002F49C2"/>
    <w:rsid w:val="00305DFE"/>
    <w:rsid w:val="0031016A"/>
    <w:rsid w:val="00313A9D"/>
    <w:rsid w:val="003200FE"/>
    <w:rsid w:val="00320566"/>
    <w:rsid w:val="003219BF"/>
    <w:rsid w:val="00321E37"/>
    <w:rsid w:val="003230A7"/>
    <w:rsid w:val="0033560C"/>
    <w:rsid w:val="0034465F"/>
    <w:rsid w:val="003479AF"/>
    <w:rsid w:val="00352626"/>
    <w:rsid w:val="00357E04"/>
    <w:rsid w:val="003622F8"/>
    <w:rsid w:val="003722F0"/>
    <w:rsid w:val="00380AC8"/>
    <w:rsid w:val="0038302C"/>
    <w:rsid w:val="0039767F"/>
    <w:rsid w:val="003B31A4"/>
    <w:rsid w:val="003B35DB"/>
    <w:rsid w:val="003B37AD"/>
    <w:rsid w:val="003B79F3"/>
    <w:rsid w:val="003C61C7"/>
    <w:rsid w:val="003C716A"/>
    <w:rsid w:val="003D24EE"/>
    <w:rsid w:val="003D2E05"/>
    <w:rsid w:val="003D60F9"/>
    <w:rsid w:val="003E5F0F"/>
    <w:rsid w:val="0040274B"/>
    <w:rsid w:val="004064C0"/>
    <w:rsid w:val="00412730"/>
    <w:rsid w:val="00414A07"/>
    <w:rsid w:val="004170F7"/>
    <w:rsid w:val="0043312B"/>
    <w:rsid w:val="004415BA"/>
    <w:rsid w:val="00445074"/>
    <w:rsid w:val="004664EF"/>
    <w:rsid w:val="004743D7"/>
    <w:rsid w:val="004818A0"/>
    <w:rsid w:val="00490B71"/>
    <w:rsid w:val="0049355A"/>
    <w:rsid w:val="00496BE6"/>
    <w:rsid w:val="004A30C5"/>
    <w:rsid w:val="004A3F30"/>
    <w:rsid w:val="004A546A"/>
    <w:rsid w:val="004B73EF"/>
    <w:rsid w:val="004C19D0"/>
    <w:rsid w:val="004C1F99"/>
    <w:rsid w:val="004C2A65"/>
    <w:rsid w:val="004C3C55"/>
    <w:rsid w:val="004D2AE3"/>
    <w:rsid w:val="004D397C"/>
    <w:rsid w:val="004D6EE1"/>
    <w:rsid w:val="004E79FD"/>
    <w:rsid w:val="004F193E"/>
    <w:rsid w:val="00505397"/>
    <w:rsid w:val="00523BEF"/>
    <w:rsid w:val="0052649B"/>
    <w:rsid w:val="00532735"/>
    <w:rsid w:val="00542836"/>
    <w:rsid w:val="005441AB"/>
    <w:rsid w:val="00544D38"/>
    <w:rsid w:val="005653C0"/>
    <w:rsid w:val="00565D54"/>
    <w:rsid w:val="0057052D"/>
    <w:rsid w:val="00570690"/>
    <w:rsid w:val="005722EA"/>
    <w:rsid w:val="0057312B"/>
    <w:rsid w:val="005932DB"/>
    <w:rsid w:val="00596445"/>
    <w:rsid w:val="00596C49"/>
    <w:rsid w:val="005974C2"/>
    <w:rsid w:val="005A1D0A"/>
    <w:rsid w:val="005A22BF"/>
    <w:rsid w:val="005A30E4"/>
    <w:rsid w:val="005B0279"/>
    <w:rsid w:val="005B2F0E"/>
    <w:rsid w:val="005C06DD"/>
    <w:rsid w:val="005D787F"/>
    <w:rsid w:val="005E04E8"/>
    <w:rsid w:val="005E6C5D"/>
    <w:rsid w:val="005F7AA7"/>
    <w:rsid w:val="0060049A"/>
    <w:rsid w:val="006067D8"/>
    <w:rsid w:val="006069A7"/>
    <w:rsid w:val="00611297"/>
    <w:rsid w:val="00611530"/>
    <w:rsid w:val="00620363"/>
    <w:rsid w:val="006221C8"/>
    <w:rsid w:val="00623C86"/>
    <w:rsid w:val="00627547"/>
    <w:rsid w:val="00633572"/>
    <w:rsid w:val="00636CBE"/>
    <w:rsid w:val="00637F10"/>
    <w:rsid w:val="00640BA1"/>
    <w:rsid w:val="006432F1"/>
    <w:rsid w:val="0065041B"/>
    <w:rsid w:val="006512A7"/>
    <w:rsid w:val="006672A3"/>
    <w:rsid w:val="00685949"/>
    <w:rsid w:val="00692724"/>
    <w:rsid w:val="006A1692"/>
    <w:rsid w:val="006A1938"/>
    <w:rsid w:val="006A22B5"/>
    <w:rsid w:val="006A5179"/>
    <w:rsid w:val="006A6686"/>
    <w:rsid w:val="006B2979"/>
    <w:rsid w:val="006B4849"/>
    <w:rsid w:val="006C1D30"/>
    <w:rsid w:val="006D2553"/>
    <w:rsid w:val="006D2F1B"/>
    <w:rsid w:val="006E07BD"/>
    <w:rsid w:val="006E7895"/>
    <w:rsid w:val="006F55F5"/>
    <w:rsid w:val="006F6E86"/>
    <w:rsid w:val="00710F15"/>
    <w:rsid w:val="00711902"/>
    <w:rsid w:val="00712704"/>
    <w:rsid w:val="00713281"/>
    <w:rsid w:val="0071382F"/>
    <w:rsid w:val="00716ED4"/>
    <w:rsid w:val="0072209C"/>
    <w:rsid w:val="007236ED"/>
    <w:rsid w:val="00730394"/>
    <w:rsid w:val="007315FC"/>
    <w:rsid w:val="00744BFC"/>
    <w:rsid w:val="00747ED3"/>
    <w:rsid w:val="00756CE8"/>
    <w:rsid w:val="00760617"/>
    <w:rsid w:val="0076193D"/>
    <w:rsid w:val="00764F97"/>
    <w:rsid w:val="0077256F"/>
    <w:rsid w:val="00776863"/>
    <w:rsid w:val="0078424C"/>
    <w:rsid w:val="00787DA0"/>
    <w:rsid w:val="00791D48"/>
    <w:rsid w:val="00796CBA"/>
    <w:rsid w:val="007A1D23"/>
    <w:rsid w:val="007A3C60"/>
    <w:rsid w:val="007A785F"/>
    <w:rsid w:val="007B3208"/>
    <w:rsid w:val="007B5734"/>
    <w:rsid w:val="007C1F76"/>
    <w:rsid w:val="007C6894"/>
    <w:rsid w:val="007D22AE"/>
    <w:rsid w:val="007D393D"/>
    <w:rsid w:val="007E3ACE"/>
    <w:rsid w:val="007E6AF3"/>
    <w:rsid w:val="008021D7"/>
    <w:rsid w:val="0080296F"/>
    <w:rsid w:val="00804B50"/>
    <w:rsid w:val="00810F52"/>
    <w:rsid w:val="00811CC3"/>
    <w:rsid w:val="00812FF4"/>
    <w:rsid w:val="00815504"/>
    <w:rsid w:val="00816D24"/>
    <w:rsid w:val="00820C4A"/>
    <w:rsid w:val="008247C3"/>
    <w:rsid w:val="00824ED0"/>
    <w:rsid w:val="00833A9E"/>
    <w:rsid w:val="00833B9A"/>
    <w:rsid w:val="00845338"/>
    <w:rsid w:val="00852622"/>
    <w:rsid w:val="00863A41"/>
    <w:rsid w:val="0087431F"/>
    <w:rsid w:val="0087629C"/>
    <w:rsid w:val="00883B78"/>
    <w:rsid w:val="0088714E"/>
    <w:rsid w:val="008A06C3"/>
    <w:rsid w:val="008A184F"/>
    <w:rsid w:val="008A2399"/>
    <w:rsid w:val="008A2975"/>
    <w:rsid w:val="008A7774"/>
    <w:rsid w:val="008B0477"/>
    <w:rsid w:val="008B23BF"/>
    <w:rsid w:val="008C5A7D"/>
    <w:rsid w:val="008D003C"/>
    <w:rsid w:val="008D7AE8"/>
    <w:rsid w:val="008E335B"/>
    <w:rsid w:val="008F3356"/>
    <w:rsid w:val="009060F1"/>
    <w:rsid w:val="00914346"/>
    <w:rsid w:val="00917786"/>
    <w:rsid w:val="00923CA5"/>
    <w:rsid w:val="00927628"/>
    <w:rsid w:val="0093362D"/>
    <w:rsid w:val="009405C7"/>
    <w:rsid w:val="009465A5"/>
    <w:rsid w:val="00953461"/>
    <w:rsid w:val="00957CE4"/>
    <w:rsid w:val="0096057E"/>
    <w:rsid w:val="0096475A"/>
    <w:rsid w:val="009647F5"/>
    <w:rsid w:val="009676CC"/>
    <w:rsid w:val="009774CE"/>
    <w:rsid w:val="00981F7B"/>
    <w:rsid w:val="0099454A"/>
    <w:rsid w:val="0099500D"/>
    <w:rsid w:val="00996576"/>
    <w:rsid w:val="009A0C6E"/>
    <w:rsid w:val="009B1453"/>
    <w:rsid w:val="009B30BF"/>
    <w:rsid w:val="009B5299"/>
    <w:rsid w:val="009B562D"/>
    <w:rsid w:val="009D2890"/>
    <w:rsid w:val="009D6BD3"/>
    <w:rsid w:val="009E5BE6"/>
    <w:rsid w:val="009F2C1C"/>
    <w:rsid w:val="009F4EF3"/>
    <w:rsid w:val="00A050AC"/>
    <w:rsid w:val="00A1452D"/>
    <w:rsid w:val="00A17169"/>
    <w:rsid w:val="00A23972"/>
    <w:rsid w:val="00A26765"/>
    <w:rsid w:val="00A3086D"/>
    <w:rsid w:val="00A35C7D"/>
    <w:rsid w:val="00A41FED"/>
    <w:rsid w:val="00A47123"/>
    <w:rsid w:val="00A601AE"/>
    <w:rsid w:val="00A607C8"/>
    <w:rsid w:val="00A60974"/>
    <w:rsid w:val="00A8097B"/>
    <w:rsid w:val="00A90DDB"/>
    <w:rsid w:val="00A9113A"/>
    <w:rsid w:val="00A91A00"/>
    <w:rsid w:val="00A91BDC"/>
    <w:rsid w:val="00A96519"/>
    <w:rsid w:val="00A97C30"/>
    <w:rsid w:val="00AA32A4"/>
    <w:rsid w:val="00AB2091"/>
    <w:rsid w:val="00AC643A"/>
    <w:rsid w:val="00AD3F15"/>
    <w:rsid w:val="00AE473B"/>
    <w:rsid w:val="00AE5B84"/>
    <w:rsid w:val="00B03FDD"/>
    <w:rsid w:val="00B04E3E"/>
    <w:rsid w:val="00B11334"/>
    <w:rsid w:val="00B124CF"/>
    <w:rsid w:val="00B20365"/>
    <w:rsid w:val="00B344D5"/>
    <w:rsid w:val="00B34C08"/>
    <w:rsid w:val="00B42451"/>
    <w:rsid w:val="00B4359F"/>
    <w:rsid w:val="00B47288"/>
    <w:rsid w:val="00B50E1F"/>
    <w:rsid w:val="00B51468"/>
    <w:rsid w:val="00B51F3B"/>
    <w:rsid w:val="00B52F7B"/>
    <w:rsid w:val="00B5400E"/>
    <w:rsid w:val="00B57501"/>
    <w:rsid w:val="00B6164E"/>
    <w:rsid w:val="00B63E11"/>
    <w:rsid w:val="00B86583"/>
    <w:rsid w:val="00B96E40"/>
    <w:rsid w:val="00BC1A59"/>
    <w:rsid w:val="00BC28A4"/>
    <w:rsid w:val="00BC438B"/>
    <w:rsid w:val="00BC6994"/>
    <w:rsid w:val="00BE2DB4"/>
    <w:rsid w:val="00BE4EDA"/>
    <w:rsid w:val="00C01AF9"/>
    <w:rsid w:val="00C10592"/>
    <w:rsid w:val="00C106CE"/>
    <w:rsid w:val="00C157B2"/>
    <w:rsid w:val="00C359E2"/>
    <w:rsid w:val="00C36BF3"/>
    <w:rsid w:val="00C37772"/>
    <w:rsid w:val="00C44763"/>
    <w:rsid w:val="00C512D6"/>
    <w:rsid w:val="00C61007"/>
    <w:rsid w:val="00C73963"/>
    <w:rsid w:val="00C74143"/>
    <w:rsid w:val="00C82062"/>
    <w:rsid w:val="00C930D1"/>
    <w:rsid w:val="00C95164"/>
    <w:rsid w:val="00CB0E7E"/>
    <w:rsid w:val="00CC5DBD"/>
    <w:rsid w:val="00CD013D"/>
    <w:rsid w:val="00CD19A1"/>
    <w:rsid w:val="00CD35C0"/>
    <w:rsid w:val="00CE371A"/>
    <w:rsid w:val="00CE3F06"/>
    <w:rsid w:val="00CF0393"/>
    <w:rsid w:val="00CF35F0"/>
    <w:rsid w:val="00CF7CDB"/>
    <w:rsid w:val="00D015C6"/>
    <w:rsid w:val="00D0321C"/>
    <w:rsid w:val="00D040B4"/>
    <w:rsid w:val="00D1378C"/>
    <w:rsid w:val="00D22233"/>
    <w:rsid w:val="00D253E2"/>
    <w:rsid w:val="00D30E5E"/>
    <w:rsid w:val="00D4247D"/>
    <w:rsid w:val="00D501F6"/>
    <w:rsid w:val="00D571A0"/>
    <w:rsid w:val="00D668B8"/>
    <w:rsid w:val="00D70003"/>
    <w:rsid w:val="00D712E9"/>
    <w:rsid w:val="00D735B9"/>
    <w:rsid w:val="00D812D5"/>
    <w:rsid w:val="00D8469C"/>
    <w:rsid w:val="00D9397A"/>
    <w:rsid w:val="00D95879"/>
    <w:rsid w:val="00DA7BDF"/>
    <w:rsid w:val="00DA7C0D"/>
    <w:rsid w:val="00DC3B1B"/>
    <w:rsid w:val="00DC7C7D"/>
    <w:rsid w:val="00DE50E0"/>
    <w:rsid w:val="00DE6247"/>
    <w:rsid w:val="00DF3EFE"/>
    <w:rsid w:val="00E3364F"/>
    <w:rsid w:val="00E371E1"/>
    <w:rsid w:val="00E4655F"/>
    <w:rsid w:val="00E46629"/>
    <w:rsid w:val="00E469BB"/>
    <w:rsid w:val="00E64F5C"/>
    <w:rsid w:val="00E7352F"/>
    <w:rsid w:val="00E74F34"/>
    <w:rsid w:val="00E762A7"/>
    <w:rsid w:val="00E8063F"/>
    <w:rsid w:val="00E807D5"/>
    <w:rsid w:val="00E93A2A"/>
    <w:rsid w:val="00EA7A1C"/>
    <w:rsid w:val="00EA7C16"/>
    <w:rsid w:val="00EC1781"/>
    <w:rsid w:val="00EC7EB8"/>
    <w:rsid w:val="00EE15BA"/>
    <w:rsid w:val="00EE2F27"/>
    <w:rsid w:val="00EF414B"/>
    <w:rsid w:val="00F0056A"/>
    <w:rsid w:val="00F01527"/>
    <w:rsid w:val="00F1002A"/>
    <w:rsid w:val="00F13A90"/>
    <w:rsid w:val="00F21EB2"/>
    <w:rsid w:val="00F23563"/>
    <w:rsid w:val="00F24737"/>
    <w:rsid w:val="00F2603E"/>
    <w:rsid w:val="00F335E6"/>
    <w:rsid w:val="00F347CF"/>
    <w:rsid w:val="00F374DE"/>
    <w:rsid w:val="00F4263D"/>
    <w:rsid w:val="00F4398B"/>
    <w:rsid w:val="00F4568F"/>
    <w:rsid w:val="00F45B8E"/>
    <w:rsid w:val="00F540D4"/>
    <w:rsid w:val="00F65702"/>
    <w:rsid w:val="00F6604C"/>
    <w:rsid w:val="00F667DE"/>
    <w:rsid w:val="00F75249"/>
    <w:rsid w:val="00F777FE"/>
    <w:rsid w:val="00F817A1"/>
    <w:rsid w:val="00F8679D"/>
    <w:rsid w:val="00FA04FD"/>
    <w:rsid w:val="00FA21F6"/>
    <w:rsid w:val="00FB04F7"/>
    <w:rsid w:val="00FB5C71"/>
    <w:rsid w:val="00FB72CC"/>
    <w:rsid w:val="00FC1286"/>
    <w:rsid w:val="00FC17C4"/>
    <w:rsid w:val="00FD2997"/>
    <w:rsid w:val="00FE3DDA"/>
    <w:rsid w:val="00FE4CF9"/>
    <w:rsid w:val="00FE5F2E"/>
    <w:rsid w:val="00FF5A30"/>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BFF3"/>
  <w15:docId w15:val="{3243EF0D-FF73-4042-8FFC-EA82BC5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7D"/>
    <w:pPr>
      <w:ind w:firstLine="360"/>
    </w:pPr>
    <w:rPr>
      <w:rFonts w:ascii="Times New Roman" w:hAnsi="Times New Roman"/>
      <w:szCs w:val="24"/>
    </w:rPr>
  </w:style>
  <w:style w:type="paragraph" w:styleId="Heading1">
    <w:name w:val="heading 1"/>
    <w:basedOn w:val="Normal"/>
    <w:next w:val="Normal"/>
    <w:link w:val="Heading1Char"/>
    <w:uiPriority w:val="9"/>
    <w:qFormat/>
    <w:rsid w:val="00F4568F"/>
    <w:pPr>
      <w:keepNext/>
      <w:keepLines/>
      <w:numPr>
        <w:numId w:val="2"/>
      </w:numPr>
      <w:autoSpaceDE w:val="0"/>
      <w:autoSpaceDN w:val="0"/>
      <w:adjustRightInd w:val="0"/>
      <w:spacing w:after="240"/>
      <w:ind w:left="360"/>
      <w:jc w:val="center"/>
      <w:outlineLvl w:val="0"/>
    </w:pPr>
    <w:rPr>
      <w:b/>
      <w:bCs/>
      <w:color w:val="000000"/>
    </w:rPr>
  </w:style>
  <w:style w:type="paragraph" w:styleId="Heading2">
    <w:name w:val="heading 2"/>
    <w:basedOn w:val="ListParagraph"/>
    <w:next w:val="Normal"/>
    <w:link w:val="Heading2Char"/>
    <w:uiPriority w:val="9"/>
    <w:unhideWhenUsed/>
    <w:qFormat/>
    <w:rsid w:val="0052649B"/>
    <w:pPr>
      <w:keepNext/>
      <w:keepLines/>
      <w:numPr>
        <w:numId w:val="3"/>
      </w:numPr>
      <w:spacing w:after="240"/>
      <w:ind w:left="360"/>
      <w:contextualSpacing w:val="0"/>
      <w:outlineLvl w:val="1"/>
    </w:pPr>
    <w:rPr>
      <w:b/>
    </w:rPr>
  </w:style>
  <w:style w:type="paragraph" w:styleId="Heading3">
    <w:name w:val="heading 3"/>
    <w:basedOn w:val="ListParagraph"/>
    <w:next w:val="Normal"/>
    <w:link w:val="Heading3Char"/>
    <w:uiPriority w:val="9"/>
    <w:unhideWhenUsed/>
    <w:qFormat/>
    <w:rsid w:val="0052649B"/>
    <w:pPr>
      <w:keepNext/>
      <w:keepLines/>
      <w:numPr>
        <w:numId w:val="4"/>
      </w:numPr>
      <w:spacing w:after="240"/>
      <w:ind w:hanging="720"/>
      <w:contextualSpacing w:val="0"/>
      <w:outlineLvl w:val="2"/>
    </w:pPr>
    <w:rPr>
      <w:b/>
    </w:rPr>
  </w:style>
  <w:style w:type="paragraph" w:styleId="Heading4">
    <w:name w:val="heading 4"/>
    <w:basedOn w:val="ListParagraph"/>
    <w:next w:val="Normal"/>
    <w:link w:val="Heading4Char"/>
    <w:uiPriority w:val="9"/>
    <w:unhideWhenUsed/>
    <w:qFormat/>
    <w:rsid w:val="00C512D6"/>
    <w:pPr>
      <w:keepNext/>
      <w:keepLines/>
      <w:numPr>
        <w:numId w:val="5"/>
      </w:numPr>
      <w:tabs>
        <w:tab w:val="left" w:pos="1800"/>
      </w:tabs>
      <w:spacing w:after="240"/>
      <w:contextualSpacing w:val="0"/>
      <w:outlineLvl w:val="3"/>
    </w:pPr>
    <w:rPr>
      <w:b/>
    </w:rPr>
  </w:style>
  <w:style w:type="paragraph" w:styleId="Heading5">
    <w:name w:val="heading 5"/>
    <w:basedOn w:val="ParagraphText"/>
    <w:next w:val="Normal"/>
    <w:link w:val="Heading5Char"/>
    <w:uiPriority w:val="9"/>
    <w:unhideWhenUsed/>
    <w:qFormat/>
    <w:rsid w:val="00C512D6"/>
    <w:pPr>
      <w:keepNext/>
      <w:keepLines/>
      <w:numPr>
        <w:numId w:val="6"/>
      </w:numPr>
      <w:spacing w:after="240" w:line="240" w:lineRule="auto"/>
      <w:ind w:left="14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link w:val="Block1Char"/>
    <w:qFormat/>
    <w:rsid w:val="007C1F76"/>
    <w:pPr>
      <w:ind w:left="720" w:right="720"/>
    </w:pPr>
  </w:style>
  <w:style w:type="character" w:customStyle="1" w:styleId="Block1Char">
    <w:name w:val="Block1 Char"/>
    <w:basedOn w:val="DefaultParagraphFont"/>
    <w:link w:val="Block1"/>
    <w:rsid w:val="007C1F76"/>
  </w:style>
  <w:style w:type="paragraph" w:customStyle="1" w:styleId="Block2">
    <w:name w:val="Block2"/>
    <w:basedOn w:val="Block1"/>
    <w:link w:val="Block2Char"/>
    <w:qFormat/>
    <w:rsid w:val="007C1F76"/>
    <w:pPr>
      <w:ind w:left="1440" w:right="1440"/>
    </w:pPr>
  </w:style>
  <w:style w:type="character" w:customStyle="1" w:styleId="Block2Char">
    <w:name w:val="Block2 Char"/>
    <w:basedOn w:val="Block1Char"/>
    <w:link w:val="Block2"/>
    <w:rsid w:val="007C1F76"/>
  </w:style>
  <w:style w:type="numbering" w:customStyle="1" w:styleId="MyList">
    <w:name w:val="MyList"/>
    <w:uiPriority w:val="99"/>
    <w:rsid w:val="009676CC"/>
    <w:pPr>
      <w:numPr>
        <w:numId w:val="1"/>
      </w:numPr>
    </w:pPr>
  </w:style>
  <w:style w:type="character" w:styleId="PlaceholderText">
    <w:name w:val="Placeholder Text"/>
    <w:basedOn w:val="DefaultParagraphFont"/>
    <w:uiPriority w:val="99"/>
    <w:semiHidden/>
    <w:rsid w:val="002E1189"/>
    <w:rPr>
      <w:color w:val="808080"/>
    </w:rPr>
  </w:style>
  <w:style w:type="paragraph" w:styleId="BalloonText">
    <w:name w:val="Balloon Text"/>
    <w:basedOn w:val="Normal"/>
    <w:link w:val="BalloonTextChar"/>
    <w:uiPriority w:val="99"/>
    <w:semiHidden/>
    <w:unhideWhenUsed/>
    <w:rsid w:val="002E1189"/>
    <w:rPr>
      <w:rFonts w:ascii="Tahoma" w:hAnsi="Tahoma" w:cs="Tahoma"/>
      <w:sz w:val="16"/>
      <w:szCs w:val="16"/>
    </w:rPr>
  </w:style>
  <w:style w:type="character" w:customStyle="1" w:styleId="BalloonTextChar">
    <w:name w:val="Balloon Text Char"/>
    <w:basedOn w:val="DefaultParagraphFont"/>
    <w:link w:val="BalloonText"/>
    <w:uiPriority w:val="99"/>
    <w:semiHidden/>
    <w:rsid w:val="002E1189"/>
    <w:rPr>
      <w:rFonts w:ascii="Tahoma" w:hAnsi="Tahoma" w:cs="Tahoma"/>
      <w:sz w:val="16"/>
      <w:szCs w:val="16"/>
    </w:rPr>
  </w:style>
  <w:style w:type="paragraph" w:customStyle="1" w:styleId="Caption-PlaintiffDefendant">
    <w:name w:val="Caption - Plaintiff/Defendant"/>
    <w:basedOn w:val="Normal"/>
    <w:rsid w:val="00627547"/>
    <w:pPr>
      <w:spacing w:line="240" w:lineRule="exact"/>
    </w:pPr>
    <w:rPr>
      <w:rFonts w:eastAsia="Times New Roman"/>
      <w:sz w:val="26"/>
      <w:szCs w:val="20"/>
    </w:rPr>
  </w:style>
  <w:style w:type="paragraph" w:customStyle="1" w:styleId="Caption-RightSide">
    <w:name w:val="Caption - Right Side"/>
    <w:basedOn w:val="Normal"/>
    <w:rsid w:val="00627547"/>
    <w:pPr>
      <w:spacing w:line="240" w:lineRule="exact"/>
      <w:ind w:left="72"/>
    </w:pPr>
    <w:rPr>
      <w:rFonts w:eastAsia="Times New Roman"/>
      <w:sz w:val="26"/>
      <w:szCs w:val="20"/>
    </w:rPr>
  </w:style>
  <w:style w:type="character" w:customStyle="1" w:styleId="boldallcaps">
    <w:name w:val="bold all caps"/>
    <w:basedOn w:val="DefaultParagraphFont"/>
    <w:uiPriority w:val="1"/>
    <w:rsid w:val="00627547"/>
    <w:rPr>
      <w:b/>
      <w:caps/>
    </w:rPr>
  </w:style>
  <w:style w:type="paragraph" w:customStyle="1" w:styleId="SignatureBlock">
    <w:name w:val="Signature Block"/>
    <w:basedOn w:val="Normal"/>
    <w:uiPriority w:val="2"/>
    <w:qFormat/>
    <w:rsid w:val="00627547"/>
    <w:pPr>
      <w:tabs>
        <w:tab w:val="right" w:pos="9360"/>
      </w:tabs>
      <w:overflowPunct w:val="0"/>
      <w:autoSpaceDE w:val="0"/>
      <w:autoSpaceDN w:val="0"/>
      <w:adjustRightInd w:val="0"/>
      <w:spacing w:line="230" w:lineRule="exact"/>
      <w:ind w:left="5040"/>
      <w:textAlignment w:val="baseline"/>
    </w:pPr>
    <w:rPr>
      <w:rFonts w:eastAsia="Times New Roman"/>
      <w:sz w:val="26"/>
      <w:szCs w:val="20"/>
    </w:rPr>
  </w:style>
  <w:style w:type="table" w:customStyle="1" w:styleId="TableGrid2">
    <w:name w:val="Table Grid2"/>
    <w:basedOn w:val="TableNormal"/>
    <w:next w:val="TableGrid"/>
    <w:uiPriority w:val="59"/>
    <w:rsid w:val="00BE4EDA"/>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BE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568F"/>
    <w:rPr>
      <w:rFonts w:ascii="Times New Roman" w:hAnsi="Times New Roman"/>
      <w:b/>
      <w:bCs/>
      <w:color w:val="000000"/>
      <w:szCs w:val="24"/>
    </w:rPr>
  </w:style>
  <w:style w:type="paragraph" w:customStyle="1" w:styleId="BlockQuote">
    <w:name w:val="Block Quote"/>
    <w:basedOn w:val="Normal"/>
    <w:link w:val="BlockQuoteChar"/>
    <w:qFormat/>
    <w:rsid w:val="003D2E05"/>
    <w:pPr>
      <w:spacing w:after="240"/>
      <w:ind w:left="1440" w:right="1440" w:firstLine="0"/>
    </w:pPr>
  </w:style>
  <w:style w:type="character" w:customStyle="1" w:styleId="BlockQuoteChar">
    <w:name w:val="Block Quote Char"/>
    <w:basedOn w:val="DefaultParagraphFont"/>
    <w:link w:val="BlockQuote"/>
    <w:rsid w:val="003D2E05"/>
    <w:rPr>
      <w:rFonts w:ascii="Times New Roman" w:hAnsi="Times New Roman"/>
      <w:szCs w:val="24"/>
    </w:rPr>
  </w:style>
  <w:style w:type="paragraph" w:styleId="Header">
    <w:name w:val="header"/>
    <w:basedOn w:val="Normal"/>
    <w:link w:val="HeaderChar"/>
    <w:uiPriority w:val="99"/>
    <w:unhideWhenUsed/>
    <w:rsid w:val="0034465F"/>
    <w:pPr>
      <w:tabs>
        <w:tab w:val="center" w:pos="4680"/>
        <w:tab w:val="right" w:pos="9360"/>
      </w:tabs>
    </w:pPr>
  </w:style>
  <w:style w:type="character" w:customStyle="1" w:styleId="HeaderChar">
    <w:name w:val="Header Char"/>
    <w:basedOn w:val="DefaultParagraphFont"/>
    <w:link w:val="Header"/>
    <w:uiPriority w:val="99"/>
    <w:rsid w:val="0034465F"/>
    <w:rPr>
      <w:rFonts w:ascii="Times New Roman" w:hAnsi="Times New Roman"/>
      <w:szCs w:val="24"/>
    </w:rPr>
  </w:style>
  <w:style w:type="paragraph" w:styleId="Footer">
    <w:name w:val="footer"/>
    <w:basedOn w:val="Normal"/>
    <w:link w:val="FooterChar"/>
    <w:uiPriority w:val="99"/>
    <w:unhideWhenUsed/>
    <w:rsid w:val="0034465F"/>
    <w:pPr>
      <w:tabs>
        <w:tab w:val="center" w:pos="4680"/>
        <w:tab w:val="right" w:pos="9360"/>
      </w:tabs>
    </w:pPr>
  </w:style>
  <w:style w:type="character" w:customStyle="1" w:styleId="FooterChar">
    <w:name w:val="Footer Char"/>
    <w:basedOn w:val="DefaultParagraphFont"/>
    <w:link w:val="Footer"/>
    <w:uiPriority w:val="99"/>
    <w:rsid w:val="0034465F"/>
    <w:rPr>
      <w:rFonts w:ascii="Times New Roman" w:hAnsi="Times New Roman"/>
      <w:szCs w:val="24"/>
    </w:rPr>
  </w:style>
  <w:style w:type="paragraph" w:styleId="ListParagraph">
    <w:name w:val="List Paragraph"/>
    <w:basedOn w:val="Normal"/>
    <w:uiPriority w:val="34"/>
    <w:qFormat/>
    <w:rsid w:val="00A91BDC"/>
    <w:pPr>
      <w:ind w:left="720"/>
      <w:contextualSpacing/>
    </w:pPr>
  </w:style>
  <w:style w:type="character" w:customStyle="1" w:styleId="Heading2Char">
    <w:name w:val="Heading 2 Char"/>
    <w:basedOn w:val="DefaultParagraphFont"/>
    <w:link w:val="Heading2"/>
    <w:uiPriority w:val="9"/>
    <w:rsid w:val="0052649B"/>
    <w:rPr>
      <w:rFonts w:ascii="Times New Roman" w:hAnsi="Times New Roman"/>
      <w:b/>
      <w:szCs w:val="24"/>
    </w:rPr>
  </w:style>
  <w:style w:type="character" w:customStyle="1" w:styleId="Heading3Char">
    <w:name w:val="Heading 3 Char"/>
    <w:basedOn w:val="DefaultParagraphFont"/>
    <w:link w:val="Heading3"/>
    <w:uiPriority w:val="9"/>
    <w:rsid w:val="0052649B"/>
    <w:rPr>
      <w:rFonts w:ascii="Times New Roman" w:hAnsi="Times New Roman"/>
      <w:b/>
      <w:szCs w:val="24"/>
    </w:rPr>
  </w:style>
  <w:style w:type="character" w:customStyle="1" w:styleId="Heading4Char">
    <w:name w:val="Heading 4 Char"/>
    <w:basedOn w:val="DefaultParagraphFont"/>
    <w:link w:val="Heading4"/>
    <w:uiPriority w:val="9"/>
    <w:rsid w:val="00C512D6"/>
    <w:rPr>
      <w:rFonts w:ascii="Times New Roman" w:hAnsi="Times New Roman"/>
      <w:b/>
      <w:szCs w:val="24"/>
    </w:rPr>
  </w:style>
  <w:style w:type="paragraph" w:customStyle="1" w:styleId="ParagraphText">
    <w:name w:val="Paragraph Text"/>
    <w:basedOn w:val="Normal"/>
    <w:link w:val="ParagraphTextChar"/>
    <w:qFormat/>
    <w:rsid w:val="00C10592"/>
    <w:pPr>
      <w:spacing w:line="480" w:lineRule="auto"/>
    </w:pPr>
  </w:style>
  <w:style w:type="character" w:customStyle="1" w:styleId="Heading5Char">
    <w:name w:val="Heading 5 Char"/>
    <w:basedOn w:val="DefaultParagraphFont"/>
    <w:link w:val="Heading5"/>
    <w:uiPriority w:val="9"/>
    <w:rsid w:val="00C512D6"/>
    <w:rPr>
      <w:rFonts w:ascii="Times New Roman" w:hAnsi="Times New Roman"/>
      <w:b/>
      <w:szCs w:val="24"/>
    </w:rPr>
  </w:style>
  <w:style w:type="character" w:customStyle="1" w:styleId="ParagraphTextChar">
    <w:name w:val="Paragraph Text Char"/>
    <w:basedOn w:val="DefaultParagraphFont"/>
    <w:link w:val="ParagraphText"/>
    <w:rsid w:val="00C10592"/>
    <w:rPr>
      <w:rFonts w:ascii="Times New Roman" w:hAnsi="Times New Roman"/>
      <w:szCs w:val="24"/>
    </w:rPr>
  </w:style>
  <w:style w:type="paragraph" w:styleId="FootnoteText">
    <w:name w:val="footnote text"/>
    <w:basedOn w:val="Normal"/>
    <w:link w:val="FootnoteTextChar"/>
    <w:uiPriority w:val="99"/>
    <w:unhideWhenUsed/>
    <w:rsid w:val="001D42A8"/>
    <w:pPr>
      <w:ind w:firstLine="0"/>
    </w:pPr>
    <w:rPr>
      <w:sz w:val="22"/>
      <w:szCs w:val="20"/>
    </w:rPr>
  </w:style>
  <w:style w:type="character" w:customStyle="1" w:styleId="FootnoteTextChar">
    <w:name w:val="Footnote Text Char"/>
    <w:basedOn w:val="DefaultParagraphFont"/>
    <w:link w:val="FootnoteText"/>
    <w:uiPriority w:val="99"/>
    <w:rsid w:val="001D42A8"/>
    <w:rPr>
      <w:rFonts w:ascii="Times New Roman" w:hAnsi="Times New Roman"/>
      <w:sz w:val="22"/>
      <w:szCs w:val="20"/>
    </w:rPr>
  </w:style>
  <w:style w:type="character" w:styleId="FootnoteReference">
    <w:name w:val="footnote reference"/>
    <w:basedOn w:val="DefaultParagraphFont"/>
    <w:uiPriority w:val="99"/>
    <w:semiHidden/>
    <w:unhideWhenUsed/>
    <w:rsid w:val="001D42A8"/>
    <w:rPr>
      <w:vertAlign w:val="superscript"/>
    </w:rPr>
  </w:style>
  <w:style w:type="character" w:styleId="CommentReference">
    <w:name w:val="annotation reference"/>
    <w:basedOn w:val="DefaultParagraphFont"/>
    <w:uiPriority w:val="99"/>
    <w:semiHidden/>
    <w:unhideWhenUsed/>
    <w:rsid w:val="00640BA1"/>
    <w:rPr>
      <w:sz w:val="16"/>
      <w:szCs w:val="16"/>
    </w:rPr>
  </w:style>
  <w:style w:type="paragraph" w:styleId="CommentText">
    <w:name w:val="annotation text"/>
    <w:basedOn w:val="Normal"/>
    <w:link w:val="CommentTextChar"/>
    <w:uiPriority w:val="99"/>
    <w:semiHidden/>
    <w:unhideWhenUsed/>
    <w:rsid w:val="00640BA1"/>
    <w:rPr>
      <w:sz w:val="20"/>
      <w:szCs w:val="20"/>
    </w:rPr>
  </w:style>
  <w:style w:type="character" w:customStyle="1" w:styleId="CommentTextChar">
    <w:name w:val="Comment Text Char"/>
    <w:basedOn w:val="DefaultParagraphFont"/>
    <w:link w:val="CommentText"/>
    <w:uiPriority w:val="99"/>
    <w:semiHidden/>
    <w:rsid w:val="00640BA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0BA1"/>
    <w:rPr>
      <w:b/>
      <w:bCs/>
    </w:rPr>
  </w:style>
  <w:style w:type="character" w:customStyle="1" w:styleId="CommentSubjectChar">
    <w:name w:val="Comment Subject Char"/>
    <w:basedOn w:val="CommentTextChar"/>
    <w:link w:val="CommentSubject"/>
    <w:uiPriority w:val="99"/>
    <w:semiHidden/>
    <w:rsid w:val="00640BA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AU\Chambers\Judge_Hightower\Word%20Templates\CivilForms\Report%20and%20%20Recommend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B5A4B8B3F02E499328C6A47F84D201" ma:contentTypeVersion="0" ma:contentTypeDescription="Create a new document." ma:contentTypeScope="" ma:versionID="dff7348fcb71e585f020776d749aed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981515-190E-4E47-9857-D8EB2420928F}">
  <ds:schemaRefs>
    <ds:schemaRef ds:uri="http://schemas.microsoft.com/sharepoint/v3/contenttype/forms"/>
  </ds:schemaRefs>
</ds:datastoreItem>
</file>

<file path=customXml/itemProps2.xml><?xml version="1.0" encoding="utf-8"?>
<ds:datastoreItem xmlns:ds="http://schemas.openxmlformats.org/officeDocument/2006/customXml" ds:itemID="{617A5BA9-D6AF-4CC3-A494-DD75EA2C4959}">
  <ds:schemaRefs>
    <ds:schemaRef ds:uri="http://schemas.openxmlformats.org/officeDocument/2006/bibliography"/>
  </ds:schemaRefs>
</ds:datastoreItem>
</file>

<file path=customXml/itemProps3.xml><?xml version="1.0" encoding="utf-8"?>
<ds:datastoreItem xmlns:ds="http://schemas.openxmlformats.org/officeDocument/2006/customXml" ds:itemID="{47058EF1-44A5-4F0F-A0CB-ABF4CDC1B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07B472-8FB5-4310-A097-578F3CDD3CA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 and  Recommendation.dotm</Template>
  <TotalTime>40</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USDC-Nebraska</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Wiele, Sandra</dc:creator>
  <cp:lastModifiedBy>Susan Hightower</cp:lastModifiedBy>
  <cp:revision>17</cp:revision>
  <cp:lastPrinted>2023-03-09T13:37:00Z</cp:lastPrinted>
  <dcterms:created xsi:type="dcterms:W3CDTF">2024-03-06T20:10:00Z</dcterms:created>
  <dcterms:modified xsi:type="dcterms:W3CDTF">2024-03-25T21:51:00Z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0x01010001B5A4B8B3F02E499328C6A47F84D201</vt:lpwstr>
  </property>
  <property fmtid="{D5CDD505-2E9C-101B-9397-08002B2CF9AE}" pid="3" name="CaseNumber">
    <vt:lpwstr>01:2022-CV-00977</vt:lpwstr>
  </property>
  <property fmtid="{D5CDD505-2E9C-101B-9397-08002B2CF9AE}" pid="4" name="JudgePersonId">
    <vt:i4>985464</vt:i4>
  </property>
  <property fmtid="{D5CDD505-2E9C-101B-9397-08002B2CF9AE}" pid="5" name="DocDescription">
    <vt:lpwstr>Amended Scheduling Order </vt:lpwstr>
  </property>
  <property fmtid="{D5CDD505-2E9C-101B-9397-08002B2CF9AE}" pid="6" name="IsSealed">
    <vt:bool>false</vt:bool>
  </property>
  <property fmtid="{D5CDD505-2E9C-101B-9397-08002B2CF9AE}" pid="7" name="IsOpinion">
    <vt:bool>false</vt:bool>
  </property>
  <property fmtid="{D5CDD505-2E9C-101B-9397-08002B2CF9AE}" pid="8" name="IsEmergency">
    <vt:bool>false</vt:bool>
  </property>
  <property fmtid="{D5CDD505-2E9C-101B-9397-08002B2CF9AE}" pid="9" name="JudgeName">
    <vt:lpwstr>Susan Hightower</vt:lpwstr>
  </property>
</Properties>
</file>